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49C" w:rsidRPr="00E01402" w:rsidRDefault="007243B7" w:rsidP="00F833F3">
      <w:r w:rsidRPr="00E01402">
        <w:rPr>
          <w:noProof/>
        </w:rPr>
        <w:drawing>
          <wp:inline distT="0" distB="0" distL="0" distR="0" wp14:anchorId="54DB3B62" wp14:editId="79820925">
            <wp:extent cx="5939155" cy="72961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141" w:rsidRDefault="00703141" w:rsidP="00F833F3"/>
    <w:p w:rsidR="00496EE1" w:rsidRPr="00E01402" w:rsidRDefault="00496EE1" w:rsidP="00F833F3"/>
    <w:p w:rsidR="00193662" w:rsidRDefault="009D35D5" w:rsidP="00F833F3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Three Key</w:t>
      </w:r>
      <w:r w:rsidR="00842A4A">
        <w:rPr>
          <w:rFonts w:ascii="Arial" w:hAnsi="Arial" w:cs="Arial"/>
          <w:sz w:val="32"/>
          <w:szCs w:val="32"/>
        </w:rPr>
        <w:t xml:space="preserve"> Investment Strategies</w:t>
      </w:r>
      <w:r w:rsidR="003C4B1C">
        <w:rPr>
          <w:rFonts w:ascii="Arial" w:hAnsi="Arial" w:cs="Arial"/>
          <w:sz w:val="32"/>
          <w:szCs w:val="32"/>
        </w:rPr>
        <w:t xml:space="preserve"> Hidden in Plain Sight</w:t>
      </w:r>
    </w:p>
    <w:p w:rsidR="00BE7852" w:rsidRDefault="00CC4EFD" w:rsidP="00F833F3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Plain Sight </w:t>
      </w:r>
      <w:r w:rsidR="00E81467">
        <w:rPr>
          <w:rFonts w:ascii="Arial" w:hAnsi="Arial" w:cs="Arial"/>
          <w:sz w:val="32"/>
          <w:szCs w:val="32"/>
        </w:rPr>
        <w:t>Strategy #</w:t>
      </w:r>
      <w:r w:rsidR="00BE7852">
        <w:rPr>
          <w:rFonts w:ascii="Arial" w:hAnsi="Arial" w:cs="Arial"/>
          <w:sz w:val="32"/>
          <w:szCs w:val="32"/>
        </w:rPr>
        <w:t>1: Being There</w:t>
      </w:r>
    </w:p>
    <w:p w:rsidR="00AA1F8B" w:rsidRPr="00E01402" w:rsidRDefault="00AA1F8B" w:rsidP="00F833F3"/>
    <w:p w:rsidR="00164332" w:rsidRDefault="00164332" w:rsidP="00F833F3">
      <w:pPr>
        <w:rPr>
          <w:rFonts w:ascii="Arial" w:hAnsi="Arial" w:cs="Arial"/>
          <w:color w:val="FF0000"/>
          <w:sz w:val="20"/>
          <w:szCs w:val="20"/>
        </w:rPr>
      </w:pPr>
      <w:r w:rsidRPr="00E01402">
        <w:rPr>
          <w:rFonts w:ascii="Arial" w:hAnsi="Arial" w:cs="Arial"/>
          <w:i/>
          <w:color w:val="FF0000"/>
        </w:rPr>
        <w:t xml:space="preserve">NOTE: Please read and omit this section prior to usage, reproduction, or dissemination of this document. </w:t>
      </w:r>
      <w:r w:rsidRPr="00E01402">
        <w:rPr>
          <w:rFonts w:ascii="Arial" w:hAnsi="Arial" w:cs="Arial"/>
          <w:b/>
          <w:color w:val="FF0000"/>
          <w:sz w:val="20"/>
          <w:szCs w:val="20"/>
        </w:rPr>
        <w:t>CONTENTS ARE COPYRIGHTED AND SUBJECT TO THE TERMS OF A LICENSE AGREEMENT</w:t>
      </w:r>
      <w:r w:rsidR="00387D32" w:rsidRPr="00E01402">
        <w:rPr>
          <w:rFonts w:ascii="Arial" w:hAnsi="Arial" w:cs="Arial"/>
          <w:b/>
          <w:color w:val="FF0000"/>
          <w:sz w:val="20"/>
          <w:szCs w:val="20"/>
        </w:rPr>
        <w:t>.</w:t>
      </w:r>
      <w:r w:rsidRPr="00E01402">
        <w:rPr>
          <w:rFonts w:ascii="Arial" w:hAnsi="Arial" w:cs="Arial"/>
          <w:b/>
          <w:color w:val="FF0000"/>
          <w:sz w:val="20"/>
          <w:szCs w:val="20"/>
        </w:rPr>
        <w:t xml:space="preserve"> The contents of the following material are copyrighted by Wendy J. Cook Communications, LLC. </w:t>
      </w:r>
      <w:r w:rsidRPr="00E01402">
        <w:rPr>
          <w:rFonts w:ascii="Arial" w:hAnsi="Arial" w:cs="Arial"/>
          <w:color w:val="FF0000"/>
          <w:sz w:val="20"/>
          <w:szCs w:val="20"/>
        </w:rPr>
        <w:t xml:space="preserve">BY OPENING THIS MATERIAL YOU HAVE AGREED TO THE TERMS OF THE LICENSE AGREEMENT REFERENCED IN THE E-MAIL CONTAINING THIS MATERIAL AND FOUND ONLINE AT: </w:t>
      </w:r>
      <w:r w:rsidR="00215E69" w:rsidRPr="00E01402">
        <w:rPr>
          <w:rFonts w:ascii="Arial" w:hAnsi="Arial" w:cs="Arial"/>
          <w:b/>
          <w:color w:val="FF0000"/>
          <w:sz w:val="20"/>
          <w:szCs w:val="20"/>
        </w:rPr>
        <w:t>http://wendyjcook.com/terms-and-conditions.html</w:t>
      </w:r>
      <w:r w:rsidR="00215E69" w:rsidRPr="00E01402">
        <w:rPr>
          <w:rFonts w:ascii="Arial" w:hAnsi="Arial" w:cs="Arial"/>
          <w:color w:val="FF0000"/>
          <w:sz w:val="20"/>
          <w:szCs w:val="20"/>
        </w:rPr>
        <w:t xml:space="preserve">. </w:t>
      </w:r>
      <w:r w:rsidRPr="00E01402">
        <w:rPr>
          <w:rFonts w:ascii="Arial" w:hAnsi="Arial" w:cs="Arial"/>
          <w:color w:val="FF0000"/>
          <w:sz w:val="20"/>
          <w:szCs w:val="20"/>
        </w:rPr>
        <w:t xml:space="preserve">You have agreed to use this material in strict compliance with the terms of the License Agreement, including that you may </w:t>
      </w:r>
      <w:r w:rsidRPr="00E01402">
        <w:rPr>
          <w:rFonts w:ascii="Arial" w:hAnsi="Arial" w:cs="Arial"/>
          <w:color w:val="FF0000"/>
          <w:sz w:val="20"/>
          <w:szCs w:val="20"/>
          <w:u w:val="single"/>
        </w:rPr>
        <w:t>not</w:t>
      </w:r>
      <w:r w:rsidRPr="00E01402">
        <w:rPr>
          <w:rFonts w:ascii="Arial" w:hAnsi="Arial" w:cs="Arial"/>
          <w:color w:val="FF0000"/>
          <w:sz w:val="20"/>
          <w:szCs w:val="20"/>
        </w:rPr>
        <w:t xml:space="preserve"> sublicense or transfer this License to any another person or entity.</w:t>
      </w:r>
    </w:p>
    <w:p w:rsidR="006E5F40" w:rsidRDefault="006E5F40" w:rsidP="00F833F3"/>
    <w:p w:rsidR="00227D8D" w:rsidRDefault="00D44BE0" w:rsidP="00F833F3">
      <w:r>
        <w:t>If you’ve ever dabbled i</w:t>
      </w:r>
      <w:r w:rsidR="00AB5D61">
        <w:t xml:space="preserve">n </w:t>
      </w:r>
      <w:r w:rsidR="0039641B">
        <w:t xml:space="preserve">graphic </w:t>
      </w:r>
      <w:r w:rsidR="00AB5D61">
        <w:t xml:space="preserve">design, you’re familiar with </w:t>
      </w:r>
      <w:r w:rsidR="00682576">
        <w:t xml:space="preserve">the concept of </w:t>
      </w:r>
      <w:r w:rsidR="00AB5D61">
        <w:t>white space.</w:t>
      </w:r>
      <w:r>
        <w:t xml:space="preserve"> When </w:t>
      </w:r>
      <w:r w:rsidR="00AB5D61">
        <w:t>viewing</w:t>
      </w:r>
      <w:r>
        <w:t xml:space="preserve"> an illustration, </w:t>
      </w:r>
      <w:r w:rsidR="00AB5D61">
        <w:t>we typically</w:t>
      </w:r>
      <w:r>
        <w:t xml:space="preserve"> </w:t>
      </w:r>
      <w:r w:rsidR="005C63E3">
        <w:t>pay the most attention to</w:t>
      </w:r>
      <w:r>
        <w:t xml:space="preserve"> </w:t>
      </w:r>
      <w:r w:rsidR="004010B8">
        <w:t xml:space="preserve">the </w:t>
      </w:r>
      <w:r w:rsidR="007A4B16" w:rsidRPr="00B02EA0">
        <w:t>visible</w:t>
      </w:r>
      <w:r w:rsidR="004010B8" w:rsidRPr="00B02EA0">
        <w:t xml:space="preserve"> ink on the page</w:t>
      </w:r>
      <w:r w:rsidR="005C63E3" w:rsidRPr="00B02EA0">
        <w:t xml:space="preserve">, </w:t>
      </w:r>
      <w:r w:rsidR="00B02EA0">
        <w:t>such as a paragraph of text, a bar chart</w:t>
      </w:r>
      <w:r w:rsidRPr="00B02EA0">
        <w:t xml:space="preserve"> </w:t>
      </w:r>
      <w:r w:rsidR="00B02EA0">
        <w:t>o</w:t>
      </w:r>
      <w:r w:rsidR="005C63E3" w:rsidRPr="00B02EA0">
        <w:t>r</w:t>
      </w:r>
      <w:r w:rsidR="00B02EA0" w:rsidRPr="00B02EA0">
        <w:t xml:space="preserve"> an entertaining illustration</w:t>
      </w:r>
      <w:r w:rsidRPr="00B02EA0">
        <w:t xml:space="preserve">. </w:t>
      </w:r>
      <w:r w:rsidR="00F51209" w:rsidRPr="00B02EA0">
        <w:t>W</w:t>
      </w:r>
      <w:r w:rsidR="00AB5D61" w:rsidRPr="00B02EA0">
        <w:t>hite space</w:t>
      </w:r>
      <w:r w:rsidR="00F51209" w:rsidRPr="00B02EA0">
        <w:t xml:space="preserve"> </w:t>
      </w:r>
      <w:r w:rsidR="00AB5D61" w:rsidRPr="00B02EA0">
        <w:t xml:space="preserve">is the </w:t>
      </w:r>
      <w:r w:rsidR="00B02EA0">
        <w:t xml:space="preserve">essential </w:t>
      </w:r>
      <w:r w:rsidR="00AB5D61" w:rsidRPr="00B02EA0">
        <w:t>empty area</w:t>
      </w:r>
      <w:r w:rsidR="00B02EA0">
        <w:t>s</w:t>
      </w:r>
      <w:r w:rsidR="00AB5D61" w:rsidRPr="00B02EA0">
        <w:t xml:space="preserve"> </w:t>
      </w:r>
      <w:r w:rsidR="00B02EA0">
        <w:t>in between that are hidden in plain sight. W</w:t>
      </w:r>
      <w:r w:rsidR="004010B8" w:rsidRPr="00B02EA0">
        <w:t xml:space="preserve">e </w:t>
      </w:r>
      <w:r w:rsidR="00B02EA0">
        <w:t>b</w:t>
      </w:r>
      <w:r w:rsidR="004010B8" w:rsidRPr="00B02EA0">
        <w:t>arely</w:t>
      </w:r>
      <w:r w:rsidRPr="00B02EA0">
        <w:t xml:space="preserve"> </w:t>
      </w:r>
      <w:r w:rsidR="004010B8" w:rsidRPr="00B02EA0">
        <w:t>notice</w:t>
      </w:r>
      <w:r w:rsidR="00B02EA0">
        <w:t xml:space="preserve"> them</w:t>
      </w:r>
      <w:r w:rsidR="004010B8">
        <w:t xml:space="preserve"> </w:t>
      </w:r>
      <w:r w:rsidR="007A4B16">
        <w:t xml:space="preserve">… </w:t>
      </w:r>
      <w:r w:rsidR="00B02EA0">
        <w:t>until</w:t>
      </w:r>
      <w:r w:rsidR="00682576">
        <w:t xml:space="preserve"> </w:t>
      </w:r>
      <w:r w:rsidR="00B02EA0">
        <w:t>they’re</w:t>
      </w:r>
      <w:r w:rsidR="00682576">
        <w:t xml:space="preserve"> </w:t>
      </w:r>
      <w:r w:rsidR="00F02796">
        <w:t>not</w:t>
      </w:r>
      <w:r w:rsidR="00682576">
        <w:t xml:space="preserve"> </w:t>
      </w:r>
      <w:r w:rsidR="004216EA">
        <w:t>there</w:t>
      </w:r>
      <w:r w:rsidR="004010B8">
        <w:t xml:space="preserve">: </w:t>
      </w:r>
    </w:p>
    <w:p w:rsidR="0085599D" w:rsidRDefault="0085599D" w:rsidP="00F833F3"/>
    <w:p w:rsidR="00C0554A" w:rsidRPr="0085599D" w:rsidRDefault="00810BD0" w:rsidP="00810BD0">
      <w:pPr>
        <w:jc w:val="center"/>
        <w:rPr>
          <w:spacing w:val="-35"/>
          <w:sz w:val="28"/>
          <w:szCs w:val="28"/>
        </w:rPr>
      </w:pPr>
      <w:r>
        <w:rPr>
          <w:spacing w:val="-35"/>
          <w:sz w:val="28"/>
          <w:szCs w:val="28"/>
        </w:rPr>
        <w:t>Where’s the white space</w:t>
      </w:r>
      <w:r w:rsidR="00682576" w:rsidRPr="0085599D">
        <w:rPr>
          <w:spacing w:val="-35"/>
          <w:sz w:val="28"/>
          <w:szCs w:val="28"/>
        </w:rPr>
        <w:t>?</w:t>
      </w:r>
      <w:r w:rsidR="00770871" w:rsidRPr="0085599D">
        <w:rPr>
          <w:spacing w:val="-35"/>
          <w:sz w:val="28"/>
          <w:szCs w:val="28"/>
        </w:rPr>
        <w:t>!</w:t>
      </w:r>
    </w:p>
    <w:p w:rsidR="0085599D" w:rsidRDefault="0085599D" w:rsidP="00F833F3"/>
    <w:p w:rsidR="00842A4A" w:rsidRDefault="00BC355A" w:rsidP="00F833F3">
      <w:r>
        <w:t>W</w:t>
      </w:r>
      <w:r w:rsidR="00AB5D61">
        <w:t xml:space="preserve">hen </w:t>
      </w:r>
      <w:r w:rsidR="005C63E3">
        <w:t>making investment decisions</w:t>
      </w:r>
      <w:r w:rsidR="00AB5D61">
        <w:t xml:space="preserve">, </w:t>
      </w:r>
      <w:r w:rsidR="00682576">
        <w:t>most people</w:t>
      </w:r>
      <w:r>
        <w:t xml:space="preserve"> likewise</w:t>
      </w:r>
      <w:r w:rsidR="00842A4A">
        <w:t xml:space="preserve"> assume that</w:t>
      </w:r>
      <w:r w:rsidR="00770871">
        <w:t xml:space="preserve"> the most eye-catching </w:t>
      </w:r>
      <w:r>
        <w:t>ink</w:t>
      </w:r>
      <w:r w:rsidR="00842A4A">
        <w:t xml:space="preserve"> matters the most</w:t>
      </w:r>
      <w:r w:rsidR="00AB5D61">
        <w:t xml:space="preserve">: </w:t>
      </w:r>
      <w:r w:rsidR="00842A4A">
        <w:t>an alarming economic forecast</w:t>
      </w:r>
      <w:r w:rsidR="00252C5D">
        <w:t xml:space="preserve">, </w:t>
      </w:r>
      <w:r w:rsidR="00842A4A">
        <w:t xml:space="preserve">an </w:t>
      </w:r>
      <w:r w:rsidR="00252C5D">
        <w:t xml:space="preserve">exciting Initial Public Offering, </w:t>
      </w:r>
      <w:r w:rsidR="00842A4A">
        <w:t xml:space="preserve">hot </w:t>
      </w:r>
      <w:r w:rsidR="00B02EA0">
        <w:t>trading tips</w:t>
      </w:r>
      <w:r w:rsidR="00842A4A">
        <w:t xml:space="preserve">. </w:t>
      </w:r>
      <w:r w:rsidR="00682576">
        <w:t>But there’s a ca</w:t>
      </w:r>
      <w:bookmarkStart w:id="0" w:name="_GoBack"/>
      <w:bookmarkEnd w:id="0"/>
      <w:r w:rsidR="00682576">
        <w:t>tch</w:t>
      </w:r>
      <w:r>
        <w:t>.</w:t>
      </w:r>
      <w:r w:rsidR="00682576">
        <w:t xml:space="preserve"> T</w:t>
      </w:r>
      <w:r w:rsidR="005C63E3">
        <w:t xml:space="preserve">his evident assumption does not hold up under evidence-based scrutiny. In reality, </w:t>
      </w:r>
      <w:r w:rsidR="00B02EA0">
        <w:t>you</w:t>
      </w:r>
      <w:r w:rsidR="00631DAA">
        <w:t xml:space="preserve"> </w:t>
      </w:r>
      <w:r w:rsidR="005E3FA4">
        <w:t xml:space="preserve">have little or no control over </w:t>
      </w:r>
      <w:r w:rsidR="005C63E3">
        <w:t>how the</w:t>
      </w:r>
      <w:r w:rsidR="007A4B16">
        <w:t xml:space="preserve"> </w:t>
      </w:r>
      <w:r w:rsidR="00842A4A">
        <w:t xml:space="preserve">most </w:t>
      </w:r>
      <w:r w:rsidR="005E3FA4">
        <w:t xml:space="preserve">obvious </w:t>
      </w:r>
      <w:r w:rsidR="00B143B1">
        <w:t>news</w:t>
      </w:r>
      <w:r w:rsidR="005C63E3">
        <w:t xml:space="preserve"> impacts </w:t>
      </w:r>
      <w:r w:rsidR="00B02EA0">
        <w:t>y</w:t>
      </w:r>
      <w:r w:rsidR="005C63E3">
        <w:t>our investments</w:t>
      </w:r>
      <w:r w:rsidR="00B143B1">
        <w:t xml:space="preserve">. </w:t>
      </w:r>
      <w:r w:rsidR="005C63E3">
        <w:t xml:space="preserve">The </w:t>
      </w:r>
      <w:r>
        <w:t>most exciting action</w:t>
      </w:r>
      <w:r w:rsidR="004D0CED">
        <w:t xml:space="preserve"> </w:t>
      </w:r>
      <w:r w:rsidR="00682576">
        <w:t xml:space="preserve">has </w:t>
      </w:r>
      <w:r w:rsidR="004D0CED">
        <w:t xml:space="preserve">already </w:t>
      </w:r>
      <w:r w:rsidR="00842A4A">
        <w:t xml:space="preserve">been </w:t>
      </w:r>
      <w:r w:rsidR="004D0CED">
        <w:t xml:space="preserve">priced into any </w:t>
      </w:r>
      <w:r w:rsidR="00842A4A">
        <w:t xml:space="preserve">trade you might make well before you decide to make it. </w:t>
      </w:r>
    </w:p>
    <w:p w:rsidR="00842A4A" w:rsidRDefault="00842A4A" w:rsidP="00F833F3"/>
    <w:p w:rsidR="004A3CBD" w:rsidRDefault="00682576" w:rsidP="004A3CBD">
      <w:r>
        <w:t xml:space="preserve">Instead of </w:t>
      </w:r>
      <w:r w:rsidR="000B44A3">
        <w:t>fixating on the</w:t>
      </w:r>
      <w:r>
        <w:t xml:space="preserve"> headline news, consider </w:t>
      </w:r>
      <w:r w:rsidR="00B02EA0">
        <w:t>that</w:t>
      </w:r>
      <w:r>
        <w:t xml:space="preserve"> </w:t>
      </w:r>
      <w:r w:rsidR="004216EA">
        <w:t xml:space="preserve">liberating </w:t>
      </w:r>
      <w:r w:rsidR="00BC355A">
        <w:t xml:space="preserve">financial </w:t>
      </w:r>
      <w:r>
        <w:t>white space</w:t>
      </w:r>
      <w:r w:rsidR="00B02EA0">
        <w:t xml:space="preserve">. </w:t>
      </w:r>
      <w:r w:rsidR="00FC2460">
        <w:t>There</w:t>
      </w:r>
      <w:r>
        <w:t xml:space="preserve">, hidden in plain sight, you’ll find a number of powerful investment strategies </w:t>
      </w:r>
      <w:r w:rsidR="00FC2460">
        <w:t xml:space="preserve">that are </w:t>
      </w:r>
      <w:r>
        <w:t xml:space="preserve">freely available </w:t>
      </w:r>
      <w:r w:rsidR="00317014">
        <w:t xml:space="preserve">and far more within </w:t>
      </w:r>
      <w:r w:rsidR="00B02EA0">
        <w:t>our control</w:t>
      </w:r>
      <w:r>
        <w:t xml:space="preserve">. </w:t>
      </w:r>
      <w:r w:rsidR="00DF6597">
        <w:t xml:space="preserve">In this series, we’ll introduce </w:t>
      </w:r>
      <w:r w:rsidR="00E508AB">
        <w:t xml:space="preserve">three of </w:t>
      </w:r>
      <w:r w:rsidR="00B02EA0">
        <w:t>our favorite</w:t>
      </w:r>
      <w:r w:rsidR="00E508AB">
        <w:t xml:space="preserve"> “plain sight” </w:t>
      </w:r>
      <w:r w:rsidR="00317014">
        <w:t xml:space="preserve">investment </w:t>
      </w:r>
      <w:r w:rsidR="00E508AB">
        <w:t>strategies</w:t>
      </w:r>
      <w:r w:rsidR="00567635">
        <w:t>:</w:t>
      </w:r>
      <w:r w:rsidR="00DF6597">
        <w:t xml:space="preserve"> </w:t>
      </w:r>
    </w:p>
    <w:p w:rsidR="004A3CBD" w:rsidRDefault="004A3CBD" w:rsidP="004A3CBD"/>
    <w:p w:rsidR="004A3CBD" w:rsidRPr="000F2407" w:rsidRDefault="004A3CBD" w:rsidP="004A3CBD">
      <w:pPr>
        <w:pStyle w:val="ListParagraph"/>
        <w:numPr>
          <w:ilvl w:val="0"/>
          <w:numId w:val="33"/>
        </w:numPr>
        <w:rPr>
          <w:b/>
        </w:rPr>
      </w:pPr>
      <w:r w:rsidRPr="000F2407">
        <w:rPr>
          <w:b/>
        </w:rPr>
        <w:t xml:space="preserve">Being there </w:t>
      </w:r>
    </w:p>
    <w:p w:rsidR="004A3CBD" w:rsidRDefault="004A3CBD" w:rsidP="004A3CBD">
      <w:pPr>
        <w:pStyle w:val="ListParagraph"/>
        <w:numPr>
          <w:ilvl w:val="0"/>
          <w:numId w:val="33"/>
        </w:numPr>
      </w:pPr>
      <w:r>
        <w:t xml:space="preserve">Managing for market risks </w:t>
      </w:r>
    </w:p>
    <w:p w:rsidR="004A3CBD" w:rsidRDefault="004A3CBD" w:rsidP="004A3CBD">
      <w:pPr>
        <w:pStyle w:val="ListParagraph"/>
        <w:numPr>
          <w:ilvl w:val="0"/>
          <w:numId w:val="33"/>
        </w:numPr>
      </w:pPr>
      <w:r>
        <w:t xml:space="preserve">Controlling costs </w:t>
      </w:r>
    </w:p>
    <w:p w:rsidR="004A3CBD" w:rsidRDefault="004A3CBD" w:rsidP="007B4C78"/>
    <w:p w:rsidR="00E508AB" w:rsidRDefault="00B02EA0" w:rsidP="007B4C78">
      <w:r>
        <w:t>We emphasize</w:t>
      </w:r>
      <w:r w:rsidR="004A3CBD">
        <w:t xml:space="preserve"> these</w:t>
      </w:r>
      <w:r>
        <w:t xml:space="preserve"> – and</w:t>
      </w:r>
      <w:r w:rsidR="00317014">
        <w:t xml:space="preserve"> we</w:t>
      </w:r>
      <w:r>
        <w:t xml:space="preserve"> think that you should too – because (1) t</w:t>
      </w:r>
      <w:r w:rsidR="00DF6597">
        <w:t xml:space="preserve">hey’re simple enough </w:t>
      </w:r>
      <w:r w:rsidR="00317014">
        <w:t xml:space="preserve">to apply </w:t>
      </w:r>
      <w:r w:rsidR="00DF6597">
        <w:t>once you know they’re there,</w:t>
      </w:r>
      <w:r>
        <w:t xml:space="preserve"> (2)</w:t>
      </w:r>
      <w:r w:rsidR="00DF6597">
        <w:t xml:space="preserve"> </w:t>
      </w:r>
      <w:r w:rsidR="001C3C07">
        <w:t>they can have a significant</w:t>
      </w:r>
      <w:r w:rsidR="009D35D5">
        <w:t xml:space="preserve"> </w:t>
      </w:r>
      <w:r>
        <w:t>impact on</w:t>
      </w:r>
      <w:r w:rsidR="00DF6597">
        <w:t xml:space="preserve"> your investment </w:t>
      </w:r>
      <w:r w:rsidR="00317014">
        <w:t>experience</w:t>
      </w:r>
      <w:r>
        <w:t xml:space="preserve">, and </w:t>
      </w:r>
      <w:r w:rsidR="001C3C07">
        <w:t xml:space="preserve">(3) </w:t>
      </w:r>
      <w:r w:rsidR="00317014">
        <w:t>we see too many investors ignoring</w:t>
      </w:r>
      <w:r w:rsidR="001C3C07">
        <w:t xml:space="preserve"> them at their peril. </w:t>
      </w:r>
    </w:p>
    <w:p w:rsidR="00DF6597" w:rsidRDefault="00DF6597" w:rsidP="007B4C78"/>
    <w:p w:rsidR="00682576" w:rsidRDefault="00682576" w:rsidP="007B4C78"/>
    <w:p w:rsidR="00D13DCD" w:rsidRPr="00D13DCD" w:rsidRDefault="00BC355A" w:rsidP="007B4C78">
      <w:pPr>
        <w:rPr>
          <w:b/>
        </w:rPr>
      </w:pPr>
      <w:r>
        <w:rPr>
          <w:b/>
        </w:rPr>
        <w:lastRenderedPageBreak/>
        <w:t>Plain-</w:t>
      </w:r>
      <w:r w:rsidR="00D13DCD" w:rsidRPr="00D13DCD">
        <w:rPr>
          <w:b/>
        </w:rPr>
        <w:t xml:space="preserve">Sight Strategy #1: Being There </w:t>
      </w:r>
    </w:p>
    <w:p w:rsidR="00984233" w:rsidRDefault="00984233" w:rsidP="00F833F3"/>
    <w:p w:rsidR="00984233" w:rsidRPr="00984233" w:rsidRDefault="00984233" w:rsidP="00707E72">
      <w:pPr>
        <w:rPr>
          <w:b/>
          <w:i/>
        </w:rPr>
      </w:pPr>
      <w:r w:rsidRPr="00984233">
        <w:rPr>
          <w:b/>
          <w:i/>
        </w:rPr>
        <w:t xml:space="preserve">To </w:t>
      </w:r>
      <w:r w:rsidR="00444B1F">
        <w:rPr>
          <w:b/>
          <w:i/>
        </w:rPr>
        <w:t xml:space="preserve">receive a return on </w:t>
      </w:r>
      <w:r w:rsidR="00707E72">
        <w:rPr>
          <w:b/>
          <w:i/>
        </w:rPr>
        <w:t xml:space="preserve">your investment, first you must </w:t>
      </w:r>
      <w:r w:rsidR="00444B1F">
        <w:rPr>
          <w:b/>
          <w:i/>
        </w:rPr>
        <w:t>invest (and stay invested)</w:t>
      </w:r>
      <w:r w:rsidRPr="00984233">
        <w:rPr>
          <w:b/>
          <w:i/>
        </w:rPr>
        <w:t xml:space="preserve">. </w:t>
      </w:r>
    </w:p>
    <w:p w:rsidR="00984233" w:rsidRDefault="00984233" w:rsidP="00F833F3"/>
    <w:p w:rsidR="002A7373" w:rsidRDefault="00F5404B" w:rsidP="00F833F3">
      <w:r>
        <w:t>Bottom line, you cannot</w:t>
      </w:r>
      <w:r w:rsidR="00444B1F">
        <w:t xml:space="preserve"> expect </w:t>
      </w:r>
      <w:r w:rsidR="00F2143A">
        <w:t xml:space="preserve">your </w:t>
      </w:r>
      <w:r w:rsidR="001707AF">
        <w:t>stash of cash</w:t>
      </w:r>
      <w:r w:rsidR="00F2143A">
        <w:t xml:space="preserve"> </w:t>
      </w:r>
      <w:r w:rsidR="00444B1F">
        <w:t xml:space="preserve">to grow </w:t>
      </w:r>
      <w:r w:rsidR="0012753A">
        <w:t>when</w:t>
      </w:r>
      <w:r w:rsidR="00444B1F">
        <w:t xml:space="preserve"> </w:t>
      </w:r>
      <w:r w:rsidR="001707AF">
        <w:t>it is</w:t>
      </w:r>
      <w:r w:rsidR="0012753A">
        <w:t xml:space="preserve"> lying </w:t>
      </w:r>
      <w:r w:rsidR="00444B1F">
        <w:t>fallow.</w:t>
      </w:r>
      <w:r w:rsidR="00444B1F" w:rsidRPr="00444B1F">
        <w:t xml:space="preserve"> </w:t>
      </w:r>
      <w:r w:rsidR="00444B1F">
        <w:t xml:space="preserve">It’s hard to imagine a more basic </w:t>
      </w:r>
      <w:r w:rsidR="002A7373">
        <w:t>principle</w:t>
      </w:r>
      <w:r>
        <w:t xml:space="preserve"> than that</w:t>
      </w:r>
      <w:r w:rsidR="00481782">
        <w:t>, so w</w:t>
      </w:r>
      <w:r w:rsidR="002A7373">
        <w:t>hy do so few investors manage to embrace i</w:t>
      </w:r>
      <w:r w:rsidR="00F2143A">
        <w:t xml:space="preserve">t? The answer is found in a sentiment </w:t>
      </w:r>
      <w:r w:rsidR="002A7373">
        <w:t xml:space="preserve">you may have heard before: </w:t>
      </w:r>
      <w:r w:rsidR="002A7373" w:rsidRPr="00364DC5">
        <w:rPr>
          <w:b/>
          <w:i/>
        </w:rPr>
        <w:t xml:space="preserve">Investing is simple, but, it’s </w:t>
      </w:r>
      <w:r w:rsidR="003419AD" w:rsidRPr="00364DC5">
        <w:rPr>
          <w:b/>
          <w:i/>
        </w:rPr>
        <w:t>not easy.</w:t>
      </w:r>
      <w:r w:rsidR="00984233">
        <w:t xml:space="preserve"> </w:t>
      </w:r>
    </w:p>
    <w:p w:rsidR="002A7373" w:rsidRDefault="002A7373" w:rsidP="00F833F3"/>
    <w:p w:rsidR="00444B1F" w:rsidRPr="00364DC5" w:rsidRDefault="00984233" w:rsidP="00F833F3">
      <w:r>
        <w:t>It’s</w:t>
      </w:r>
      <w:r w:rsidR="00481782">
        <w:t xml:space="preserve"> relatively</w:t>
      </w:r>
      <w:r>
        <w:t xml:space="preserve"> simple to accept the notion of no pain, no </w:t>
      </w:r>
      <w:r w:rsidRPr="00364DC5">
        <w:t>gain</w:t>
      </w:r>
      <w:r w:rsidR="00444B1F" w:rsidRPr="00364DC5">
        <w:t>.</w:t>
      </w:r>
      <w:r w:rsidR="00C64958" w:rsidRPr="00364DC5">
        <w:t xml:space="preserve"> </w:t>
      </w:r>
      <w:r w:rsidR="00444B1F" w:rsidRPr="00364DC5">
        <w:t>To earn returns, y</w:t>
      </w:r>
      <w:r w:rsidR="00C64958" w:rsidRPr="00364DC5">
        <w:t xml:space="preserve">ou must put your assets at risk in ventures that </w:t>
      </w:r>
      <w:r w:rsidR="00344C84">
        <w:t>are expected to</w:t>
      </w:r>
      <w:r w:rsidR="00C64958" w:rsidRPr="00364DC5">
        <w:t xml:space="preserve"> compensate you for </w:t>
      </w:r>
      <w:r w:rsidR="00444B1F" w:rsidRPr="00364DC5">
        <w:t>your</w:t>
      </w:r>
      <w:r w:rsidR="001457D2">
        <w:t xml:space="preserve"> faith that they will succeed</w:t>
      </w:r>
      <w:r w:rsidR="00C64958" w:rsidRPr="00364DC5">
        <w:t xml:space="preserve"> </w:t>
      </w:r>
      <w:r w:rsidR="00D9026F" w:rsidRPr="00364DC5">
        <w:t xml:space="preserve">… if they do. </w:t>
      </w:r>
      <w:r w:rsidR="00C64958" w:rsidRPr="00364DC5">
        <w:t xml:space="preserve">Then you must </w:t>
      </w:r>
      <w:r w:rsidR="00344C84">
        <w:t>patiently</w:t>
      </w:r>
      <w:r w:rsidR="00444B1F" w:rsidRPr="00364DC5">
        <w:t xml:space="preserve"> </w:t>
      </w:r>
      <w:r w:rsidR="00FC220B" w:rsidRPr="00364DC5">
        <w:t>await</w:t>
      </w:r>
      <w:r w:rsidR="00444B1F" w:rsidRPr="00364DC5">
        <w:t xml:space="preserve"> the</w:t>
      </w:r>
      <w:r w:rsidR="00FC220B" w:rsidRPr="00364DC5">
        <w:t xml:space="preserve"> desired</w:t>
      </w:r>
      <w:r w:rsidR="00444B1F" w:rsidRPr="00364DC5">
        <w:t xml:space="preserve"> success, knowing that it is expected but not guaranteed</w:t>
      </w:r>
      <w:r w:rsidR="00C64958" w:rsidRPr="00364DC5">
        <w:t xml:space="preserve">. </w:t>
      </w:r>
      <w:r w:rsidR="0062107C" w:rsidRPr="00364DC5">
        <w:t>The riskier the venture</w:t>
      </w:r>
      <w:r w:rsidR="00FD5087" w:rsidRPr="00364DC5">
        <w:t>s</w:t>
      </w:r>
      <w:r w:rsidR="0062107C" w:rsidRPr="00364DC5">
        <w:t>, the less certain the outcome</w:t>
      </w:r>
      <w:r w:rsidR="00FD5087" w:rsidRPr="00364DC5">
        <w:t>s</w:t>
      </w:r>
      <w:r w:rsidR="0062107C" w:rsidRPr="00364DC5">
        <w:t xml:space="preserve">, but the more you can expect to earn for enduring the uncertainty … if you </w:t>
      </w:r>
      <w:r w:rsidR="00D9026F" w:rsidRPr="00364DC5">
        <w:t>do</w:t>
      </w:r>
      <w:r w:rsidR="0062107C" w:rsidRPr="00364DC5">
        <w:t>.</w:t>
      </w:r>
    </w:p>
    <w:p w:rsidR="00444B1F" w:rsidRDefault="00444B1F" w:rsidP="00F833F3"/>
    <w:p w:rsidR="000E454D" w:rsidRDefault="000E454D" w:rsidP="00444B1F">
      <w:r>
        <w:t>Instead, many investors</w:t>
      </w:r>
      <w:r w:rsidR="0012753A">
        <w:t xml:space="preserve"> panic when market risk </w:t>
      </w:r>
      <w:r w:rsidR="00FD5087">
        <w:t xml:space="preserve">arises and move </w:t>
      </w:r>
      <w:r>
        <w:t>their</w:t>
      </w:r>
      <w:r w:rsidR="00FD5087">
        <w:t xml:space="preserve"> money to the proverbial sidelines</w:t>
      </w:r>
      <w:r>
        <w:t xml:space="preserve">. They also fret that they’re going to miss the boat when the market surges, </w:t>
      </w:r>
      <w:r w:rsidR="001707AF">
        <w:t>so they</w:t>
      </w:r>
      <w:r>
        <w:t xml:space="preserve"> pile into whatever is the latest success story. </w:t>
      </w:r>
      <w:r w:rsidR="00055C84">
        <w:t>To cite just one of many analyses</w:t>
      </w:r>
      <w:r w:rsidR="00F5404B">
        <w:t xml:space="preserve"> of these tendencies</w:t>
      </w:r>
      <w:r w:rsidR="00055C84">
        <w:t xml:space="preserve">, a </w:t>
      </w:r>
      <w:hyperlink r:id="rId10" w:history="1">
        <w:r w:rsidR="00055C84" w:rsidRPr="00A83823">
          <w:rPr>
            <w:rStyle w:val="Hyperlink"/>
          </w:rPr>
          <w:t xml:space="preserve">2014 </w:t>
        </w:r>
        <w:r w:rsidR="00055C84">
          <w:rPr>
            <w:rStyle w:val="Hyperlink"/>
          </w:rPr>
          <w:t xml:space="preserve">Federal Reserve </w:t>
        </w:r>
        <w:r w:rsidR="00055C84" w:rsidRPr="00A83823">
          <w:rPr>
            <w:rStyle w:val="Hyperlink"/>
          </w:rPr>
          <w:t>economic synopsis</w:t>
        </w:r>
      </w:hyperlink>
      <w:r w:rsidR="00055C84">
        <w:t xml:space="preserve"> looked at performance from 1984–2012 and </w:t>
      </w:r>
      <w:r w:rsidR="00521045">
        <w:t>found</w:t>
      </w:r>
      <w:r w:rsidR="00055C84">
        <w:t xml:space="preserve"> annual damage of up to 5 percent attributable to return-chasing behavior.</w:t>
      </w:r>
      <w:r w:rsidR="00055C84" w:rsidRPr="00055C84">
        <w:t xml:space="preserve"> </w:t>
      </w:r>
      <w:r w:rsidR="00055C84">
        <w:t>The report concluded: “[P]</w:t>
      </w:r>
      <w:proofErr w:type="spellStart"/>
      <w:r w:rsidR="00055C84">
        <w:t>oor</w:t>
      </w:r>
      <w:proofErr w:type="spellEnd"/>
      <w:r w:rsidR="00055C84">
        <w:t xml:space="preserve"> investment timing caused by return-chasing behavior has a significant impact on portfolio performance.”</w:t>
      </w:r>
    </w:p>
    <w:p w:rsidR="000E454D" w:rsidRDefault="000E454D" w:rsidP="00444B1F"/>
    <w:p w:rsidR="00482871" w:rsidRDefault="000E454D" w:rsidP="00444B1F">
      <w:r>
        <w:t xml:space="preserve">By chasing and fleeing </w:t>
      </w:r>
      <w:r w:rsidR="00481782">
        <w:t>hot and cold markets</w:t>
      </w:r>
      <w:r w:rsidR="00FD5087">
        <w:t xml:space="preserve">, you’re </w:t>
      </w:r>
      <w:r w:rsidR="001457D2">
        <w:t>undesirably</w:t>
      </w:r>
      <w:r w:rsidR="00FD5087">
        <w:t xml:space="preserve"> </w:t>
      </w:r>
      <w:r>
        <w:t>buying high</w:t>
      </w:r>
      <w:r w:rsidR="00481782">
        <w:t xml:space="preserve"> and selling low</w:t>
      </w:r>
      <w:r w:rsidR="00297FF0">
        <w:t>. Y</w:t>
      </w:r>
      <w:r w:rsidR="00FD5087">
        <w:t xml:space="preserve">ou’re </w:t>
      </w:r>
      <w:r w:rsidR="00297FF0">
        <w:t>also disregarding</w:t>
      </w:r>
      <w:r w:rsidR="00FD5087">
        <w:t xml:space="preserve"> decades of </w:t>
      </w:r>
      <w:r w:rsidR="00482871">
        <w:t>empirical evidence</w:t>
      </w:r>
      <w:r w:rsidR="00FD5087">
        <w:t xml:space="preserve"> that </w:t>
      </w:r>
      <w:r>
        <w:t>informs</w:t>
      </w:r>
      <w:r w:rsidR="00FD5087">
        <w:t xml:space="preserve"> us </w:t>
      </w:r>
      <w:r w:rsidR="00297FF0">
        <w:t xml:space="preserve">that one of the best ways to capture long-term market growth is </w:t>
      </w:r>
      <w:r w:rsidR="00FD5087">
        <w:t>to buil</w:t>
      </w:r>
      <w:r w:rsidR="002A7373">
        <w:t>d</w:t>
      </w:r>
      <w:r w:rsidR="00297FF0">
        <w:t xml:space="preserve"> a solid, individualized plan, </w:t>
      </w:r>
      <w:r w:rsidR="00FD5087">
        <w:t xml:space="preserve">and to then </w:t>
      </w:r>
      <w:r w:rsidR="001707AF">
        <w:t>stick to your plan by riding</w:t>
      </w:r>
      <w:r>
        <w:t xml:space="preserve"> out the market’s near-term ebbs and </w:t>
      </w:r>
      <w:r w:rsidR="001707AF">
        <w:t>flows</w:t>
      </w:r>
      <w:r w:rsidR="00FD5087">
        <w:t xml:space="preserve">. </w:t>
      </w:r>
    </w:p>
    <w:p w:rsidR="00482871" w:rsidRDefault="00482871" w:rsidP="00444B1F"/>
    <w:p w:rsidR="0012753A" w:rsidRDefault="00297FF0" w:rsidP="00444B1F">
      <w:r>
        <w:t>With this simple strategy</w:t>
      </w:r>
      <w:r w:rsidR="00FD5087">
        <w:t xml:space="preserve">, you’re trusting that the market will continue to do what it has done for </w:t>
      </w:r>
      <w:r w:rsidR="001457D2">
        <w:t>many decades</w:t>
      </w:r>
      <w:r w:rsidR="00FD5087">
        <w:t xml:space="preserve"> when viewed from a long-term perspective: It has grown. </w:t>
      </w:r>
    </w:p>
    <w:p w:rsidR="00C26816" w:rsidRDefault="00C26816" w:rsidP="00444B1F"/>
    <w:p w:rsidR="002A0395" w:rsidRDefault="002A0395" w:rsidP="002A0395">
      <w:r>
        <w:rPr>
          <w:highlight w:val="yellow"/>
        </w:rPr>
        <w:t>[Advisors authorized to use Dimensional Fund Advisors materials can include its “The Capital Markets Have Rewarded Long-Term Investors” chart (and sourcing) from “Investment Principles” PPT presentation, slide #20.]</w:t>
      </w:r>
    </w:p>
    <w:p w:rsidR="0012753A" w:rsidRDefault="0012753A" w:rsidP="00444B1F"/>
    <w:p w:rsidR="00482871" w:rsidRDefault="00E6225B" w:rsidP="00482871">
      <w:r>
        <w:t>Why is it t</w:t>
      </w:r>
      <w:r w:rsidR="00A64607">
        <w:t xml:space="preserve">hat so many investors </w:t>
      </w:r>
      <w:hyperlink r:id="rId11" w:history="1">
        <w:r w:rsidR="00A64607" w:rsidRPr="00482871">
          <w:rPr>
            <w:rStyle w:val="Hyperlink"/>
          </w:rPr>
          <w:t>ignore this</w:t>
        </w:r>
        <w:r w:rsidRPr="00482871">
          <w:rPr>
            <w:rStyle w:val="Hyperlink"/>
          </w:rPr>
          <w:t xml:space="preserve"> common-sense strategy</w:t>
        </w:r>
      </w:hyperlink>
      <w:r w:rsidRPr="00A64607">
        <w:t xml:space="preserve"> – </w:t>
      </w:r>
      <w:r w:rsidRPr="00481782">
        <w:rPr>
          <w:i/>
        </w:rPr>
        <w:t>be there and stay there</w:t>
      </w:r>
      <w:r w:rsidRPr="00A64607">
        <w:t xml:space="preserve"> – and instead cut </w:t>
      </w:r>
      <w:r w:rsidR="000E454D" w:rsidRPr="00A64607">
        <w:t xml:space="preserve">the cord during turbulent times? </w:t>
      </w:r>
    </w:p>
    <w:p w:rsidR="00607B82" w:rsidRDefault="00607B82" w:rsidP="00444B1F"/>
    <w:p w:rsidR="00A64607" w:rsidRDefault="00E6225B" w:rsidP="00444B1F">
      <w:r>
        <w:t>T</w:t>
      </w:r>
      <w:r w:rsidR="00D215A0">
        <w:t xml:space="preserve">o echo </w:t>
      </w:r>
      <w:r w:rsidR="00097CD1">
        <w:t>our aforementioned</w:t>
      </w:r>
      <w:r w:rsidR="00D215A0">
        <w:t xml:space="preserve"> sentiment, i</w:t>
      </w:r>
      <w:r w:rsidR="00FC220B">
        <w:t xml:space="preserve">t’s </w:t>
      </w:r>
      <w:r w:rsidR="00FC220B" w:rsidRPr="00A64607">
        <w:rPr>
          <w:i/>
        </w:rPr>
        <w:t>simple</w:t>
      </w:r>
      <w:r w:rsidR="00FC220B">
        <w:t xml:space="preserve"> to understand </w:t>
      </w:r>
      <w:r w:rsidR="0062107C">
        <w:t xml:space="preserve">how </w:t>
      </w:r>
      <w:r w:rsidR="000E454D">
        <w:t xml:space="preserve">the market’s </w:t>
      </w:r>
      <w:r w:rsidR="00C64958">
        <w:t xml:space="preserve">gains </w:t>
      </w:r>
      <w:r w:rsidR="0062107C">
        <w:t xml:space="preserve">and pains are </w:t>
      </w:r>
      <w:r w:rsidR="009D12AC">
        <w:t xml:space="preserve">so closely </w:t>
      </w:r>
      <w:r w:rsidR="0062107C">
        <w:t>related</w:t>
      </w:r>
      <w:r w:rsidR="00FC220B">
        <w:t xml:space="preserve">. But </w:t>
      </w:r>
      <w:r w:rsidR="00D215A0">
        <w:t xml:space="preserve">it’s never </w:t>
      </w:r>
      <w:r w:rsidR="00D215A0" w:rsidRPr="00A64607">
        <w:rPr>
          <w:i/>
        </w:rPr>
        <w:t>easy</w:t>
      </w:r>
      <w:r w:rsidR="00D215A0">
        <w:t xml:space="preserve"> to endure </w:t>
      </w:r>
      <w:r w:rsidR="00FC220B">
        <w:t>the</w:t>
      </w:r>
      <w:r w:rsidR="00984233">
        <w:t xml:space="preserve"> pain when </w:t>
      </w:r>
      <w:r w:rsidR="00C64958">
        <w:t xml:space="preserve">it </w:t>
      </w:r>
      <w:r w:rsidR="00D215A0">
        <w:t>o</w:t>
      </w:r>
      <w:r w:rsidR="00E56B83">
        <w:t>ccur</w:t>
      </w:r>
      <w:r w:rsidR="0062107C">
        <w:t>s</w:t>
      </w:r>
      <w:r w:rsidR="00481782">
        <w:t xml:space="preserve"> – whether that’s </w:t>
      </w:r>
      <w:r>
        <w:t>in</w:t>
      </w:r>
      <w:r w:rsidR="000E454D">
        <w:t xml:space="preserve"> the form of</w:t>
      </w:r>
      <w:r>
        <w:t xml:space="preserve"> plummeting markets or </w:t>
      </w:r>
      <w:r w:rsidR="000E454D">
        <w:t>tempting trends</w:t>
      </w:r>
      <w:r w:rsidR="00984233">
        <w:t xml:space="preserve">. </w:t>
      </w:r>
      <w:r w:rsidR="00FD5087">
        <w:t xml:space="preserve">Like </w:t>
      </w:r>
      <w:r w:rsidR="00DF6597">
        <w:t>a first-time skydiver,</w:t>
      </w:r>
      <w:r w:rsidR="00FD5087">
        <w:t xml:space="preserve"> </w:t>
      </w:r>
      <w:r w:rsidR="00B20A04">
        <w:t xml:space="preserve">you </w:t>
      </w:r>
      <w:r w:rsidR="000F3D4C">
        <w:t>cannot</w:t>
      </w:r>
      <w:r w:rsidR="00FD5087">
        <w:t xml:space="preserve"> know how you’re going to feel and what you’re going to do about a free-fall until you’re </w:t>
      </w:r>
      <w:r w:rsidR="00607B82">
        <w:t>in it</w:t>
      </w:r>
      <w:r w:rsidR="00FD5087">
        <w:t xml:space="preserve">. </w:t>
      </w:r>
      <w:r w:rsidR="000F5801">
        <w:t>B</w:t>
      </w:r>
      <w:r w:rsidR="00A64607">
        <w:t>ehavioral finance informs us that</w:t>
      </w:r>
      <w:r w:rsidR="00041EFC">
        <w:t>, thanks to our most basic instincts,</w:t>
      </w:r>
      <w:r w:rsidR="00A64607">
        <w:t xml:space="preserve"> </w:t>
      </w:r>
      <w:r w:rsidR="00041EFC">
        <w:t xml:space="preserve">we’re subjected to a host of </w:t>
      </w:r>
      <w:hyperlink r:id="rId12" w:history="1">
        <w:r w:rsidR="000F5801">
          <w:rPr>
            <w:rStyle w:val="Hyperlink"/>
          </w:rPr>
          <w:t>financially d</w:t>
        </w:r>
        <w:r w:rsidR="00041EFC">
          <w:rPr>
            <w:rStyle w:val="Hyperlink"/>
          </w:rPr>
          <w:t>amaging</w:t>
        </w:r>
        <w:r w:rsidR="00041EFC" w:rsidRPr="00041EFC">
          <w:rPr>
            <w:rStyle w:val="Hyperlink"/>
          </w:rPr>
          <w:t xml:space="preserve"> biases</w:t>
        </w:r>
      </w:hyperlink>
      <w:r w:rsidR="00041EFC">
        <w:t xml:space="preserve"> – loss aversion, recency, herd mentality and many others – that lead us astray during these sorts of “fight or flight” market conditions. </w:t>
      </w:r>
    </w:p>
    <w:p w:rsidR="00A64607" w:rsidRDefault="00A64607" w:rsidP="00444B1F"/>
    <w:p w:rsidR="00FD5087" w:rsidRDefault="00E6225B" w:rsidP="00444B1F">
      <w:r>
        <w:lastRenderedPageBreak/>
        <w:t>This is</w:t>
      </w:r>
      <w:r w:rsidR="00FD5087">
        <w:t xml:space="preserve"> why you want to prepare for your </w:t>
      </w:r>
      <w:r w:rsidR="00F2595C">
        <w:t>investment leaps</w:t>
      </w:r>
      <w:r w:rsidR="00FD5087">
        <w:t xml:space="preserve"> well in advance</w:t>
      </w:r>
      <w:r>
        <w:t xml:space="preserve">, preferably with an </w:t>
      </w:r>
      <w:r w:rsidR="001707AF">
        <w:t>evidence-based advise</w:t>
      </w:r>
      <w:r w:rsidR="00141A99">
        <w:t>r</w:t>
      </w:r>
      <w:r>
        <w:t xml:space="preserve"> at your side to </w:t>
      </w:r>
      <w:r w:rsidR="00141A99">
        <w:t>help you maintain your resolve.</w:t>
      </w:r>
      <w:r w:rsidR="00842195">
        <w:t xml:space="preserve"> </w:t>
      </w:r>
      <w:r w:rsidR="00A64607">
        <w:t>In our</w:t>
      </w:r>
      <w:r w:rsidR="00FD5087">
        <w:t xml:space="preserve"> next </w:t>
      </w:r>
      <w:r w:rsidR="00F2595C">
        <w:t>piece</w:t>
      </w:r>
      <w:r w:rsidR="00A64607">
        <w:t>, we’ll introduce</w:t>
      </w:r>
      <w:r w:rsidR="00F2595C">
        <w:t xml:space="preserve"> our</w:t>
      </w:r>
      <w:r w:rsidR="00FD5087">
        <w:t xml:space="preserve"> plain-sight strategy for managing</w:t>
      </w:r>
      <w:r w:rsidR="00842195">
        <w:t xml:space="preserve"> </w:t>
      </w:r>
      <w:r>
        <w:t xml:space="preserve">challenging </w:t>
      </w:r>
      <w:r w:rsidR="00FD5087">
        <w:t>market risks</w:t>
      </w:r>
      <w:r w:rsidR="000A62A2">
        <w:t xml:space="preserve"> </w:t>
      </w:r>
      <w:r w:rsidR="00141A99">
        <w:t xml:space="preserve">and temptations, </w:t>
      </w:r>
      <w:r w:rsidR="000F3D4C">
        <w:t xml:space="preserve">so you can be best equipped </w:t>
      </w:r>
      <w:r w:rsidR="006057D0">
        <w:t>in your quest for</w:t>
      </w:r>
      <w:r w:rsidR="00141A99">
        <w:t xml:space="preserve"> long-term investment success</w:t>
      </w:r>
      <w:r w:rsidR="009D3456">
        <w:t xml:space="preserve">. </w:t>
      </w:r>
    </w:p>
    <w:sectPr w:rsidR="00FD5087" w:rsidSect="00703141">
      <w:footerReference w:type="defaul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C13" w:rsidRDefault="007F2C13">
      <w:r>
        <w:separator/>
      </w:r>
    </w:p>
  </w:endnote>
  <w:endnote w:type="continuationSeparator" w:id="0">
    <w:p w:rsidR="007F2C13" w:rsidRDefault="007F2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LT Std 45 Book">
    <w:charset w:val="00"/>
    <w:family w:val="auto"/>
    <w:pitch w:val="default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4E1" w:rsidRDefault="009E04E1">
    <w:pPr>
      <w:pStyle w:val="Footer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F2407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4E1" w:rsidRPr="00703141" w:rsidRDefault="009E04E1" w:rsidP="00703141">
    <w:pPr>
      <w:pStyle w:val="Footer"/>
      <w:tabs>
        <w:tab w:val="clear" w:pos="8640"/>
        <w:tab w:val="right" w:pos="9360"/>
      </w:tabs>
      <w:rPr>
        <w:sz w:val="18"/>
        <w:szCs w:val="18"/>
      </w:rPr>
    </w:pPr>
    <w:r w:rsidRPr="00703141">
      <w:rPr>
        <w:rFonts w:ascii="Arial" w:hAnsi="Arial" w:cs="Arial"/>
        <w:sz w:val="8"/>
        <w:szCs w:val="8"/>
      </w:rPr>
      <w:fldChar w:fldCharType="begin"/>
    </w:r>
    <w:r w:rsidRPr="00703141">
      <w:rPr>
        <w:rFonts w:ascii="Arial" w:hAnsi="Arial" w:cs="Arial"/>
        <w:sz w:val="8"/>
        <w:szCs w:val="8"/>
      </w:rPr>
      <w:instrText xml:space="preserve"> FILENAME </w:instrText>
    </w:r>
    <w:r w:rsidRPr="00703141">
      <w:rPr>
        <w:rFonts w:ascii="Arial" w:hAnsi="Arial" w:cs="Arial"/>
        <w:sz w:val="8"/>
        <w:szCs w:val="8"/>
      </w:rPr>
      <w:fldChar w:fldCharType="separate"/>
    </w:r>
    <w:r w:rsidR="00436CCD">
      <w:rPr>
        <w:rFonts w:ascii="Arial" w:hAnsi="Arial" w:cs="Arial"/>
        <w:noProof/>
        <w:sz w:val="8"/>
        <w:szCs w:val="8"/>
      </w:rPr>
      <w:t>SKU_150726-Investment Strategy Hidden in Plain Sight-Part 1.docx</w:t>
    </w:r>
    <w:r w:rsidRPr="00703141">
      <w:rPr>
        <w:rFonts w:ascii="Arial" w:hAnsi="Arial" w:cs="Arial"/>
        <w:sz w:val="8"/>
        <w:szCs w:val="8"/>
      </w:rPr>
      <w:fldChar w:fldCharType="end"/>
    </w:r>
    <w:r>
      <w:tab/>
    </w:r>
    <w:r>
      <w:tab/>
    </w:r>
    <w:r w:rsidR="00AD58F8">
      <w:rPr>
        <w:sz w:val="18"/>
        <w:szCs w:val="18"/>
      </w:rPr>
      <w:t>Copyright © 2015</w:t>
    </w:r>
    <w:r w:rsidRPr="00703141">
      <w:rPr>
        <w:sz w:val="18"/>
        <w:szCs w:val="18"/>
      </w:rPr>
      <w:t>, Wendy J. Cook Communications, LLC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C13" w:rsidRDefault="007F2C13">
      <w:r>
        <w:separator/>
      </w:r>
    </w:p>
  </w:footnote>
  <w:footnote w:type="continuationSeparator" w:id="0">
    <w:p w:rsidR="007F2C13" w:rsidRDefault="007F2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32E1"/>
    <w:multiLevelType w:val="hybridMultilevel"/>
    <w:tmpl w:val="224C2AE8"/>
    <w:lvl w:ilvl="0" w:tplc="685619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710B94"/>
    <w:multiLevelType w:val="hybridMultilevel"/>
    <w:tmpl w:val="C23E79CE"/>
    <w:lvl w:ilvl="0" w:tplc="685619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90D30"/>
    <w:multiLevelType w:val="hybridMultilevel"/>
    <w:tmpl w:val="35E624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F5C60"/>
    <w:multiLevelType w:val="hybridMultilevel"/>
    <w:tmpl w:val="564AA7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6560B3"/>
    <w:multiLevelType w:val="hybridMultilevel"/>
    <w:tmpl w:val="050CD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D6302C"/>
    <w:multiLevelType w:val="hybridMultilevel"/>
    <w:tmpl w:val="F4B2D5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56626A"/>
    <w:multiLevelType w:val="hybridMultilevel"/>
    <w:tmpl w:val="6CC429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633199"/>
    <w:multiLevelType w:val="hybridMultilevel"/>
    <w:tmpl w:val="ECB224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44E7C81"/>
    <w:multiLevelType w:val="hybridMultilevel"/>
    <w:tmpl w:val="7980B9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6E8547F"/>
    <w:multiLevelType w:val="hybridMultilevel"/>
    <w:tmpl w:val="BF8AA6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943EA1"/>
    <w:multiLevelType w:val="hybridMultilevel"/>
    <w:tmpl w:val="D7A216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C4E669A"/>
    <w:multiLevelType w:val="multilevel"/>
    <w:tmpl w:val="BB74D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C61382C"/>
    <w:multiLevelType w:val="hybridMultilevel"/>
    <w:tmpl w:val="7CCE7C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E150734"/>
    <w:multiLevelType w:val="hybridMultilevel"/>
    <w:tmpl w:val="21F4E720"/>
    <w:lvl w:ilvl="0" w:tplc="1B3E9E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0D0223"/>
    <w:multiLevelType w:val="hybridMultilevel"/>
    <w:tmpl w:val="66F687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A225A88"/>
    <w:multiLevelType w:val="hybridMultilevel"/>
    <w:tmpl w:val="B994E6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AC5C0A"/>
    <w:multiLevelType w:val="hybridMultilevel"/>
    <w:tmpl w:val="559822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E557BA8"/>
    <w:multiLevelType w:val="hybridMultilevel"/>
    <w:tmpl w:val="748479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4A47DE1"/>
    <w:multiLevelType w:val="hybridMultilevel"/>
    <w:tmpl w:val="D1368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BF70FB"/>
    <w:multiLevelType w:val="hybridMultilevel"/>
    <w:tmpl w:val="4CC20C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5FF7BBF"/>
    <w:multiLevelType w:val="hybridMultilevel"/>
    <w:tmpl w:val="279CF7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62259F5"/>
    <w:multiLevelType w:val="hybridMultilevel"/>
    <w:tmpl w:val="88C8C3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AFB3E1E"/>
    <w:multiLevelType w:val="hybridMultilevel"/>
    <w:tmpl w:val="023ADD86"/>
    <w:lvl w:ilvl="0" w:tplc="FF2240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3E65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3E65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5A0885"/>
    <w:multiLevelType w:val="hybridMultilevel"/>
    <w:tmpl w:val="277C46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59167F8"/>
    <w:multiLevelType w:val="hybridMultilevel"/>
    <w:tmpl w:val="D5CA41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846300B"/>
    <w:multiLevelType w:val="hybridMultilevel"/>
    <w:tmpl w:val="BE2887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D71111B"/>
    <w:multiLevelType w:val="hybridMultilevel"/>
    <w:tmpl w:val="BF0228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4543DDB"/>
    <w:multiLevelType w:val="hybridMultilevel"/>
    <w:tmpl w:val="8CB6AA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C304BDC"/>
    <w:multiLevelType w:val="hybridMultilevel"/>
    <w:tmpl w:val="0F3A9A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1AC11E1"/>
    <w:multiLevelType w:val="hybridMultilevel"/>
    <w:tmpl w:val="0D5008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2AC6F12"/>
    <w:multiLevelType w:val="hybridMultilevel"/>
    <w:tmpl w:val="94C491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79853F1"/>
    <w:multiLevelType w:val="hybridMultilevel"/>
    <w:tmpl w:val="20F6C748"/>
    <w:lvl w:ilvl="0" w:tplc="1B3E9E88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2">
    <w:nsid w:val="7B1E6F60"/>
    <w:multiLevelType w:val="hybridMultilevel"/>
    <w:tmpl w:val="21DA17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8"/>
  </w:num>
  <w:num w:numId="3">
    <w:abstractNumId w:val="2"/>
  </w:num>
  <w:num w:numId="4">
    <w:abstractNumId w:val="0"/>
  </w:num>
  <w:num w:numId="5">
    <w:abstractNumId w:val="1"/>
  </w:num>
  <w:num w:numId="6">
    <w:abstractNumId w:val="30"/>
  </w:num>
  <w:num w:numId="7">
    <w:abstractNumId w:val="5"/>
  </w:num>
  <w:num w:numId="8">
    <w:abstractNumId w:val="19"/>
  </w:num>
  <w:num w:numId="9">
    <w:abstractNumId w:val="13"/>
  </w:num>
  <w:num w:numId="10">
    <w:abstractNumId w:val="31"/>
  </w:num>
  <w:num w:numId="11">
    <w:abstractNumId w:val="22"/>
  </w:num>
  <w:num w:numId="12">
    <w:abstractNumId w:val="25"/>
  </w:num>
  <w:num w:numId="13">
    <w:abstractNumId w:val="4"/>
  </w:num>
  <w:num w:numId="14">
    <w:abstractNumId w:val="16"/>
  </w:num>
  <w:num w:numId="15">
    <w:abstractNumId w:val="7"/>
  </w:num>
  <w:num w:numId="16">
    <w:abstractNumId w:val="15"/>
  </w:num>
  <w:num w:numId="17">
    <w:abstractNumId w:val="11"/>
  </w:num>
  <w:num w:numId="18">
    <w:abstractNumId w:val="24"/>
  </w:num>
  <w:num w:numId="19">
    <w:abstractNumId w:val="21"/>
  </w:num>
  <w:num w:numId="20">
    <w:abstractNumId w:val="3"/>
  </w:num>
  <w:num w:numId="21">
    <w:abstractNumId w:val="26"/>
  </w:num>
  <w:num w:numId="22">
    <w:abstractNumId w:val="18"/>
  </w:num>
  <w:num w:numId="23">
    <w:abstractNumId w:val="23"/>
  </w:num>
  <w:num w:numId="24">
    <w:abstractNumId w:val="14"/>
  </w:num>
  <w:num w:numId="25">
    <w:abstractNumId w:val="17"/>
  </w:num>
  <w:num w:numId="26">
    <w:abstractNumId w:val="6"/>
  </w:num>
  <w:num w:numId="27">
    <w:abstractNumId w:val="12"/>
  </w:num>
  <w:num w:numId="28">
    <w:abstractNumId w:val="20"/>
  </w:num>
  <w:num w:numId="29">
    <w:abstractNumId w:val="27"/>
  </w:num>
  <w:num w:numId="30">
    <w:abstractNumId w:val="10"/>
  </w:num>
  <w:num w:numId="31">
    <w:abstractNumId w:val="28"/>
  </w:num>
  <w:num w:numId="32">
    <w:abstractNumId w:val="9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A50"/>
    <w:rsid w:val="00000C86"/>
    <w:rsid w:val="00001C98"/>
    <w:rsid w:val="00001F77"/>
    <w:rsid w:val="000024BE"/>
    <w:rsid w:val="00003428"/>
    <w:rsid w:val="000050DA"/>
    <w:rsid w:val="00005417"/>
    <w:rsid w:val="00011CA8"/>
    <w:rsid w:val="00012455"/>
    <w:rsid w:val="000133AC"/>
    <w:rsid w:val="00013421"/>
    <w:rsid w:val="00015F8F"/>
    <w:rsid w:val="000167EA"/>
    <w:rsid w:val="00017067"/>
    <w:rsid w:val="00017FD9"/>
    <w:rsid w:val="00020BFB"/>
    <w:rsid w:val="00020E4A"/>
    <w:rsid w:val="0002216F"/>
    <w:rsid w:val="000227C2"/>
    <w:rsid w:val="00023E54"/>
    <w:rsid w:val="000249E5"/>
    <w:rsid w:val="00024BA0"/>
    <w:rsid w:val="00026B93"/>
    <w:rsid w:val="00026E2C"/>
    <w:rsid w:val="00030C9A"/>
    <w:rsid w:val="00031A79"/>
    <w:rsid w:val="000330A6"/>
    <w:rsid w:val="00033692"/>
    <w:rsid w:val="00033C02"/>
    <w:rsid w:val="00035248"/>
    <w:rsid w:val="00037EDD"/>
    <w:rsid w:val="00040FBE"/>
    <w:rsid w:val="000416C2"/>
    <w:rsid w:val="00041EFC"/>
    <w:rsid w:val="00046A96"/>
    <w:rsid w:val="00047306"/>
    <w:rsid w:val="00050714"/>
    <w:rsid w:val="00050A87"/>
    <w:rsid w:val="00050F88"/>
    <w:rsid w:val="0005185F"/>
    <w:rsid w:val="0005467A"/>
    <w:rsid w:val="00055C84"/>
    <w:rsid w:val="00055E8E"/>
    <w:rsid w:val="0005720A"/>
    <w:rsid w:val="000634E9"/>
    <w:rsid w:val="00064472"/>
    <w:rsid w:val="0006543B"/>
    <w:rsid w:val="00066599"/>
    <w:rsid w:val="000700AA"/>
    <w:rsid w:val="0007072D"/>
    <w:rsid w:val="00071F33"/>
    <w:rsid w:val="00073669"/>
    <w:rsid w:val="0007529D"/>
    <w:rsid w:val="000803B5"/>
    <w:rsid w:val="00080417"/>
    <w:rsid w:val="000814E0"/>
    <w:rsid w:val="0008184F"/>
    <w:rsid w:val="00082901"/>
    <w:rsid w:val="0008322B"/>
    <w:rsid w:val="000901CC"/>
    <w:rsid w:val="00090A74"/>
    <w:rsid w:val="00091E1E"/>
    <w:rsid w:val="000924A2"/>
    <w:rsid w:val="0009275E"/>
    <w:rsid w:val="00092B02"/>
    <w:rsid w:val="00093E2D"/>
    <w:rsid w:val="000947F5"/>
    <w:rsid w:val="000959F4"/>
    <w:rsid w:val="00097CD1"/>
    <w:rsid w:val="000A072F"/>
    <w:rsid w:val="000A0DFE"/>
    <w:rsid w:val="000A0E1C"/>
    <w:rsid w:val="000A18C6"/>
    <w:rsid w:val="000A1A9C"/>
    <w:rsid w:val="000A2F8B"/>
    <w:rsid w:val="000A3368"/>
    <w:rsid w:val="000A36A6"/>
    <w:rsid w:val="000A3DFA"/>
    <w:rsid w:val="000A62A2"/>
    <w:rsid w:val="000A62CA"/>
    <w:rsid w:val="000A6E7A"/>
    <w:rsid w:val="000A7414"/>
    <w:rsid w:val="000A74B7"/>
    <w:rsid w:val="000A7CD6"/>
    <w:rsid w:val="000B0393"/>
    <w:rsid w:val="000B2B37"/>
    <w:rsid w:val="000B2B9C"/>
    <w:rsid w:val="000B44A3"/>
    <w:rsid w:val="000B46A7"/>
    <w:rsid w:val="000B798B"/>
    <w:rsid w:val="000C1639"/>
    <w:rsid w:val="000C26F5"/>
    <w:rsid w:val="000C2913"/>
    <w:rsid w:val="000C38C8"/>
    <w:rsid w:val="000C4603"/>
    <w:rsid w:val="000C491A"/>
    <w:rsid w:val="000C5D16"/>
    <w:rsid w:val="000C685E"/>
    <w:rsid w:val="000D25CE"/>
    <w:rsid w:val="000D2F10"/>
    <w:rsid w:val="000D42F0"/>
    <w:rsid w:val="000D5006"/>
    <w:rsid w:val="000D6A23"/>
    <w:rsid w:val="000D6C36"/>
    <w:rsid w:val="000D7F4F"/>
    <w:rsid w:val="000E0A98"/>
    <w:rsid w:val="000E22F4"/>
    <w:rsid w:val="000E454D"/>
    <w:rsid w:val="000E50E4"/>
    <w:rsid w:val="000E5401"/>
    <w:rsid w:val="000F0103"/>
    <w:rsid w:val="000F13A5"/>
    <w:rsid w:val="000F23DB"/>
    <w:rsid w:val="000F2407"/>
    <w:rsid w:val="000F27FE"/>
    <w:rsid w:val="000F2CC4"/>
    <w:rsid w:val="000F34C4"/>
    <w:rsid w:val="000F3D4C"/>
    <w:rsid w:val="000F5801"/>
    <w:rsid w:val="000F69B4"/>
    <w:rsid w:val="000F7B1F"/>
    <w:rsid w:val="00101051"/>
    <w:rsid w:val="00102D04"/>
    <w:rsid w:val="0010460C"/>
    <w:rsid w:val="00105564"/>
    <w:rsid w:val="00111267"/>
    <w:rsid w:val="00111BFA"/>
    <w:rsid w:val="001125B4"/>
    <w:rsid w:val="00112D48"/>
    <w:rsid w:val="00114AD1"/>
    <w:rsid w:val="00114B5C"/>
    <w:rsid w:val="0011523D"/>
    <w:rsid w:val="00115F26"/>
    <w:rsid w:val="00117A8A"/>
    <w:rsid w:val="00120266"/>
    <w:rsid w:val="0012260E"/>
    <w:rsid w:val="00122BE8"/>
    <w:rsid w:val="00123034"/>
    <w:rsid w:val="00123266"/>
    <w:rsid w:val="001245DD"/>
    <w:rsid w:val="0012580A"/>
    <w:rsid w:val="0012643A"/>
    <w:rsid w:val="00126CA5"/>
    <w:rsid w:val="001270D5"/>
    <w:rsid w:val="0012753A"/>
    <w:rsid w:val="00130C5D"/>
    <w:rsid w:val="00131066"/>
    <w:rsid w:val="00131BD1"/>
    <w:rsid w:val="00132BF9"/>
    <w:rsid w:val="00140886"/>
    <w:rsid w:val="00141A99"/>
    <w:rsid w:val="00141CDD"/>
    <w:rsid w:val="001431BF"/>
    <w:rsid w:val="00143C49"/>
    <w:rsid w:val="001457D2"/>
    <w:rsid w:val="00145D4E"/>
    <w:rsid w:val="00146AFC"/>
    <w:rsid w:val="00147508"/>
    <w:rsid w:val="00147804"/>
    <w:rsid w:val="00154147"/>
    <w:rsid w:val="00154444"/>
    <w:rsid w:val="00162C0D"/>
    <w:rsid w:val="0016349E"/>
    <w:rsid w:val="0016368B"/>
    <w:rsid w:val="00163D57"/>
    <w:rsid w:val="001640BF"/>
    <w:rsid w:val="00164332"/>
    <w:rsid w:val="00164EE7"/>
    <w:rsid w:val="00165898"/>
    <w:rsid w:val="001667FE"/>
    <w:rsid w:val="001670BE"/>
    <w:rsid w:val="00170007"/>
    <w:rsid w:val="001707AF"/>
    <w:rsid w:val="00170D3C"/>
    <w:rsid w:val="00170FE9"/>
    <w:rsid w:val="00175029"/>
    <w:rsid w:val="00175A80"/>
    <w:rsid w:val="00175AB5"/>
    <w:rsid w:val="00176DFE"/>
    <w:rsid w:val="0018052B"/>
    <w:rsid w:val="001806CF"/>
    <w:rsid w:val="00181183"/>
    <w:rsid w:val="00181884"/>
    <w:rsid w:val="00181AC2"/>
    <w:rsid w:val="00182C68"/>
    <w:rsid w:val="00185641"/>
    <w:rsid w:val="00187B57"/>
    <w:rsid w:val="001907AF"/>
    <w:rsid w:val="00191CA1"/>
    <w:rsid w:val="00191D47"/>
    <w:rsid w:val="00193662"/>
    <w:rsid w:val="00194775"/>
    <w:rsid w:val="00195B90"/>
    <w:rsid w:val="001A09B7"/>
    <w:rsid w:val="001A1315"/>
    <w:rsid w:val="001A2C70"/>
    <w:rsid w:val="001A517A"/>
    <w:rsid w:val="001A6FC9"/>
    <w:rsid w:val="001A7E22"/>
    <w:rsid w:val="001B0B33"/>
    <w:rsid w:val="001B0F56"/>
    <w:rsid w:val="001B15D5"/>
    <w:rsid w:val="001B2222"/>
    <w:rsid w:val="001B302D"/>
    <w:rsid w:val="001B47D5"/>
    <w:rsid w:val="001B5C9E"/>
    <w:rsid w:val="001B6568"/>
    <w:rsid w:val="001B656F"/>
    <w:rsid w:val="001B7D5D"/>
    <w:rsid w:val="001C0742"/>
    <w:rsid w:val="001C2BF9"/>
    <w:rsid w:val="001C3C07"/>
    <w:rsid w:val="001C3D1D"/>
    <w:rsid w:val="001C47F6"/>
    <w:rsid w:val="001C4A08"/>
    <w:rsid w:val="001C74B0"/>
    <w:rsid w:val="001D428E"/>
    <w:rsid w:val="001D504B"/>
    <w:rsid w:val="001D71C0"/>
    <w:rsid w:val="001D778A"/>
    <w:rsid w:val="001D7EBC"/>
    <w:rsid w:val="001E334B"/>
    <w:rsid w:val="001E3EA5"/>
    <w:rsid w:val="001E773F"/>
    <w:rsid w:val="001F240A"/>
    <w:rsid w:val="001F3F94"/>
    <w:rsid w:val="001F4F52"/>
    <w:rsid w:val="001F7F34"/>
    <w:rsid w:val="00200283"/>
    <w:rsid w:val="0020090A"/>
    <w:rsid w:val="00200D31"/>
    <w:rsid w:val="00201618"/>
    <w:rsid w:val="00201A89"/>
    <w:rsid w:val="00201DD8"/>
    <w:rsid w:val="00204528"/>
    <w:rsid w:val="002045C9"/>
    <w:rsid w:val="00207376"/>
    <w:rsid w:val="002119BB"/>
    <w:rsid w:val="00212803"/>
    <w:rsid w:val="00212B4A"/>
    <w:rsid w:val="00215E69"/>
    <w:rsid w:val="00216872"/>
    <w:rsid w:val="002172ED"/>
    <w:rsid w:val="00222A50"/>
    <w:rsid w:val="00222AC3"/>
    <w:rsid w:val="00225355"/>
    <w:rsid w:val="00225B53"/>
    <w:rsid w:val="00226686"/>
    <w:rsid w:val="00226D1B"/>
    <w:rsid w:val="00226D56"/>
    <w:rsid w:val="002271B2"/>
    <w:rsid w:val="00227D8D"/>
    <w:rsid w:val="002303D5"/>
    <w:rsid w:val="00230D39"/>
    <w:rsid w:val="0023188B"/>
    <w:rsid w:val="00231D56"/>
    <w:rsid w:val="00232589"/>
    <w:rsid w:val="002326DE"/>
    <w:rsid w:val="0023340E"/>
    <w:rsid w:val="0023666E"/>
    <w:rsid w:val="0023689D"/>
    <w:rsid w:val="00236D75"/>
    <w:rsid w:val="002376FA"/>
    <w:rsid w:val="00241D56"/>
    <w:rsid w:val="0024398E"/>
    <w:rsid w:val="002456E9"/>
    <w:rsid w:val="00246E1E"/>
    <w:rsid w:val="00247DF1"/>
    <w:rsid w:val="002511B8"/>
    <w:rsid w:val="00251D99"/>
    <w:rsid w:val="00251F1B"/>
    <w:rsid w:val="00252C4A"/>
    <w:rsid w:val="00252C5D"/>
    <w:rsid w:val="00256571"/>
    <w:rsid w:val="00256E33"/>
    <w:rsid w:val="00262777"/>
    <w:rsid w:val="00263DD2"/>
    <w:rsid w:val="0026635B"/>
    <w:rsid w:val="00271B2B"/>
    <w:rsid w:val="00271BA8"/>
    <w:rsid w:val="00271F86"/>
    <w:rsid w:val="00272305"/>
    <w:rsid w:val="002746BE"/>
    <w:rsid w:val="002766C7"/>
    <w:rsid w:val="00277902"/>
    <w:rsid w:val="002810AF"/>
    <w:rsid w:val="00283EE2"/>
    <w:rsid w:val="0028520A"/>
    <w:rsid w:val="00285220"/>
    <w:rsid w:val="0028645A"/>
    <w:rsid w:val="00286A58"/>
    <w:rsid w:val="002916A4"/>
    <w:rsid w:val="002924DF"/>
    <w:rsid w:val="00293301"/>
    <w:rsid w:val="00293833"/>
    <w:rsid w:val="00294D68"/>
    <w:rsid w:val="002959EC"/>
    <w:rsid w:val="00296001"/>
    <w:rsid w:val="00297599"/>
    <w:rsid w:val="00297FF0"/>
    <w:rsid w:val="002A0395"/>
    <w:rsid w:val="002A1B02"/>
    <w:rsid w:val="002A287C"/>
    <w:rsid w:val="002A2932"/>
    <w:rsid w:val="002A392F"/>
    <w:rsid w:val="002A42FF"/>
    <w:rsid w:val="002A5457"/>
    <w:rsid w:val="002A632B"/>
    <w:rsid w:val="002A6A57"/>
    <w:rsid w:val="002A7373"/>
    <w:rsid w:val="002B1410"/>
    <w:rsid w:val="002B2677"/>
    <w:rsid w:val="002B3B82"/>
    <w:rsid w:val="002B533E"/>
    <w:rsid w:val="002B6C85"/>
    <w:rsid w:val="002B7D4C"/>
    <w:rsid w:val="002C0383"/>
    <w:rsid w:val="002C1AA3"/>
    <w:rsid w:val="002C48C1"/>
    <w:rsid w:val="002C7243"/>
    <w:rsid w:val="002D07A0"/>
    <w:rsid w:val="002D11F9"/>
    <w:rsid w:val="002D3995"/>
    <w:rsid w:val="002D40E9"/>
    <w:rsid w:val="002D7433"/>
    <w:rsid w:val="002E270E"/>
    <w:rsid w:val="002E49BB"/>
    <w:rsid w:val="002E5F61"/>
    <w:rsid w:val="002E6A2D"/>
    <w:rsid w:val="002E7EDD"/>
    <w:rsid w:val="002F0CD5"/>
    <w:rsid w:val="002F2068"/>
    <w:rsid w:val="002F6330"/>
    <w:rsid w:val="002F634E"/>
    <w:rsid w:val="002F799F"/>
    <w:rsid w:val="0030003D"/>
    <w:rsid w:val="00300AB9"/>
    <w:rsid w:val="00302CE9"/>
    <w:rsid w:val="00303061"/>
    <w:rsid w:val="003052DB"/>
    <w:rsid w:val="00305A1F"/>
    <w:rsid w:val="0031005D"/>
    <w:rsid w:val="00310B97"/>
    <w:rsid w:val="003113CE"/>
    <w:rsid w:val="00311FE5"/>
    <w:rsid w:val="00312234"/>
    <w:rsid w:val="003129D5"/>
    <w:rsid w:val="00313F57"/>
    <w:rsid w:val="00315003"/>
    <w:rsid w:val="00315554"/>
    <w:rsid w:val="00317014"/>
    <w:rsid w:val="00320DCE"/>
    <w:rsid w:val="00320F69"/>
    <w:rsid w:val="00322085"/>
    <w:rsid w:val="0032296B"/>
    <w:rsid w:val="00322D90"/>
    <w:rsid w:val="003240CD"/>
    <w:rsid w:val="003249FC"/>
    <w:rsid w:val="00326758"/>
    <w:rsid w:val="00326775"/>
    <w:rsid w:val="003275A2"/>
    <w:rsid w:val="00332AD9"/>
    <w:rsid w:val="00333EAD"/>
    <w:rsid w:val="00337B65"/>
    <w:rsid w:val="00340576"/>
    <w:rsid w:val="003408F0"/>
    <w:rsid w:val="00340AE8"/>
    <w:rsid w:val="003410E3"/>
    <w:rsid w:val="003419AD"/>
    <w:rsid w:val="00343C68"/>
    <w:rsid w:val="00344AEA"/>
    <w:rsid w:val="00344C84"/>
    <w:rsid w:val="00345FAA"/>
    <w:rsid w:val="00346A78"/>
    <w:rsid w:val="00347006"/>
    <w:rsid w:val="00350236"/>
    <w:rsid w:val="003517BE"/>
    <w:rsid w:val="00357270"/>
    <w:rsid w:val="0036144B"/>
    <w:rsid w:val="00364DC5"/>
    <w:rsid w:val="00366EA1"/>
    <w:rsid w:val="0036701D"/>
    <w:rsid w:val="00372906"/>
    <w:rsid w:val="00372E7F"/>
    <w:rsid w:val="00373D63"/>
    <w:rsid w:val="00376396"/>
    <w:rsid w:val="00377F41"/>
    <w:rsid w:val="00377F53"/>
    <w:rsid w:val="003805C5"/>
    <w:rsid w:val="00381388"/>
    <w:rsid w:val="003821B8"/>
    <w:rsid w:val="003838C8"/>
    <w:rsid w:val="00383DCE"/>
    <w:rsid w:val="00386BEB"/>
    <w:rsid w:val="00386E59"/>
    <w:rsid w:val="00387CE7"/>
    <w:rsid w:val="00387D32"/>
    <w:rsid w:val="003926CC"/>
    <w:rsid w:val="003929DA"/>
    <w:rsid w:val="0039438C"/>
    <w:rsid w:val="00394B37"/>
    <w:rsid w:val="0039641B"/>
    <w:rsid w:val="00397CEB"/>
    <w:rsid w:val="003A0C00"/>
    <w:rsid w:val="003A0C28"/>
    <w:rsid w:val="003A493B"/>
    <w:rsid w:val="003A5F13"/>
    <w:rsid w:val="003A675D"/>
    <w:rsid w:val="003A6FCA"/>
    <w:rsid w:val="003B0095"/>
    <w:rsid w:val="003B0608"/>
    <w:rsid w:val="003B1E80"/>
    <w:rsid w:val="003B2B4E"/>
    <w:rsid w:val="003B2FA6"/>
    <w:rsid w:val="003B5A1E"/>
    <w:rsid w:val="003B6F14"/>
    <w:rsid w:val="003B73CA"/>
    <w:rsid w:val="003C119B"/>
    <w:rsid w:val="003C2475"/>
    <w:rsid w:val="003C2D24"/>
    <w:rsid w:val="003C4B1C"/>
    <w:rsid w:val="003C5724"/>
    <w:rsid w:val="003C6AEF"/>
    <w:rsid w:val="003C791D"/>
    <w:rsid w:val="003C7C53"/>
    <w:rsid w:val="003D15FD"/>
    <w:rsid w:val="003D2D73"/>
    <w:rsid w:val="003D3123"/>
    <w:rsid w:val="003D45C6"/>
    <w:rsid w:val="003D79E4"/>
    <w:rsid w:val="003E5DC7"/>
    <w:rsid w:val="003E64C7"/>
    <w:rsid w:val="003E6ABF"/>
    <w:rsid w:val="003F0EF9"/>
    <w:rsid w:val="003F131B"/>
    <w:rsid w:val="003F229B"/>
    <w:rsid w:val="003F2FF2"/>
    <w:rsid w:val="003F3D37"/>
    <w:rsid w:val="003F47C3"/>
    <w:rsid w:val="003F4A6A"/>
    <w:rsid w:val="003F58EA"/>
    <w:rsid w:val="003F7A79"/>
    <w:rsid w:val="004000DB"/>
    <w:rsid w:val="004010B8"/>
    <w:rsid w:val="0040283B"/>
    <w:rsid w:val="00403566"/>
    <w:rsid w:val="00404017"/>
    <w:rsid w:val="00404078"/>
    <w:rsid w:val="00404B01"/>
    <w:rsid w:val="00405BDE"/>
    <w:rsid w:val="004060A4"/>
    <w:rsid w:val="004069E5"/>
    <w:rsid w:val="004071B0"/>
    <w:rsid w:val="00410C63"/>
    <w:rsid w:val="00411FB3"/>
    <w:rsid w:val="004145CB"/>
    <w:rsid w:val="0041563C"/>
    <w:rsid w:val="00421304"/>
    <w:rsid w:val="004216EA"/>
    <w:rsid w:val="00421B80"/>
    <w:rsid w:val="0042561D"/>
    <w:rsid w:val="004273E1"/>
    <w:rsid w:val="004314DB"/>
    <w:rsid w:val="0043255C"/>
    <w:rsid w:val="00432AF0"/>
    <w:rsid w:val="0043300B"/>
    <w:rsid w:val="004346FE"/>
    <w:rsid w:val="00436CCD"/>
    <w:rsid w:val="004400F8"/>
    <w:rsid w:val="0044103D"/>
    <w:rsid w:val="0044110F"/>
    <w:rsid w:val="004433C9"/>
    <w:rsid w:val="00443DFD"/>
    <w:rsid w:val="00444111"/>
    <w:rsid w:val="00444B1F"/>
    <w:rsid w:val="00445568"/>
    <w:rsid w:val="00445D50"/>
    <w:rsid w:val="004470BB"/>
    <w:rsid w:val="00447A9B"/>
    <w:rsid w:val="0045027E"/>
    <w:rsid w:val="00452D1D"/>
    <w:rsid w:val="00453D74"/>
    <w:rsid w:val="00453EE4"/>
    <w:rsid w:val="0045537C"/>
    <w:rsid w:val="004561A0"/>
    <w:rsid w:val="0045645F"/>
    <w:rsid w:val="00460315"/>
    <w:rsid w:val="00460B44"/>
    <w:rsid w:val="004653F0"/>
    <w:rsid w:val="00465D8C"/>
    <w:rsid w:val="004705EA"/>
    <w:rsid w:val="00471892"/>
    <w:rsid w:val="00471AAA"/>
    <w:rsid w:val="004739EB"/>
    <w:rsid w:val="00474013"/>
    <w:rsid w:val="00477274"/>
    <w:rsid w:val="00477A10"/>
    <w:rsid w:val="0048121A"/>
    <w:rsid w:val="00481782"/>
    <w:rsid w:val="00481C2F"/>
    <w:rsid w:val="00481FE1"/>
    <w:rsid w:val="00482171"/>
    <w:rsid w:val="00482865"/>
    <w:rsid w:val="00482871"/>
    <w:rsid w:val="00482CC6"/>
    <w:rsid w:val="00483B29"/>
    <w:rsid w:val="004854AD"/>
    <w:rsid w:val="00486809"/>
    <w:rsid w:val="00487E60"/>
    <w:rsid w:val="0049130A"/>
    <w:rsid w:val="004915A1"/>
    <w:rsid w:val="004915D4"/>
    <w:rsid w:val="004927FB"/>
    <w:rsid w:val="00492FBD"/>
    <w:rsid w:val="004939EB"/>
    <w:rsid w:val="00494828"/>
    <w:rsid w:val="0049675C"/>
    <w:rsid w:val="00496EE1"/>
    <w:rsid w:val="00497973"/>
    <w:rsid w:val="004A2251"/>
    <w:rsid w:val="004A242C"/>
    <w:rsid w:val="004A3CBD"/>
    <w:rsid w:val="004A41D5"/>
    <w:rsid w:val="004A615B"/>
    <w:rsid w:val="004A7F05"/>
    <w:rsid w:val="004B00BD"/>
    <w:rsid w:val="004B17AE"/>
    <w:rsid w:val="004B1BBE"/>
    <w:rsid w:val="004B1BD3"/>
    <w:rsid w:val="004B4035"/>
    <w:rsid w:val="004B4F66"/>
    <w:rsid w:val="004C2776"/>
    <w:rsid w:val="004C28FE"/>
    <w:rsid w:val="004C30D2"/>
    <w:rsid w:val="004C6A7E"/>
    <w:rsid w:val="004C6DC2"/>
    <w:rsid w:val="004D0CED"/>
    <w:rsid w:val="004D1511"/>
    <w:rsid w:val="004D20BB"/>
    <w:rsid w:val="004D28BE"/>
    <w:rsid w:val="004D3DA2"/>
    <w:rsid w:val="004D4628"/>
    <w:rsid w:val="004D555A"/>
    <w:rsid w:val="004D64ED"/>
    <w:rsid w:val="004D6828"/>
    <w:rsid w:val="004D70FD"/>
    <w:rsid w:val="004E0FE4"/>
    <w:rsid w:val="004E1243"/>
    <w:rsid w:val="004E18C6"/>
    <w:rsid w:val="004E6528"/>
    <w:rsid w:val="004F0BFB"/>
    <w:rsid w:val="004F67A2"/>
    <w:rsid w:val="004F739D"/>
    <w:rsid w:val="004F7E48"/>
    <w:rsid w:val="00506DC9"/>
    <w:rsid w:val="005073FD"/>
    <w:rsid w:val="00507710"/>
    <w:rsid w:val="00513DF3"/>
    <w:rsid w:val="00513F0B"/>
    <w:rsid w:val="0051558D"/>
    <w:rsid w:val="005167E1"/>
    <w:rsid w:val="00520B3A"/>
    <w:rsid w:val="00521045"/>
    <w:rsid w:val="00521BCD"/>
    <w:rsid w:val="00522201"/>
    <w:rsid w:val="005240E0"/>
    <w:rsid w:val="00524336"/>
    <w:rsid w:val="00524651"/>
    <w:rsid w:val="00524DDA"/>
    <w:rsid w:val="005257D1"/>
    <w:rsid w:val="00526713"/>
    <w:rsid w:val="00532C50"/>
    <w:rsid w:val="00533AA9"/>
    <w:rsid w:val="00534850"/>
    <w:rsid w:val="005376B6"/>
    <w:rsid w:val="00537E80"/>
    <w:rsid w:val="005404F8"/>
    <w:rsid w:val="00540E68"/>
    <w:rsid w:val="005429F9"/>
    <w:rsid w:val="00542BAA"/>
    <w:rsid w:val="00545289"/>
    <w:rsid w:val="00547902"/>
    <w:rsid w:val="00550136"/>
    <w:rsid w:val="00550C89"/>
    <w:rsid w:val="00551B14"/>
    <w:rsid w:val="0055746C"/>
    <w:rsid w:val="005579E4"/>
    <w:rsid w:val="0056134C"/>
    <w:rsid w:val="00561413"/>
    <w:rsid w:val="005617C4"/>
    <w:rsid w:val="0056436E"/>
    <w:rsid w:val="005643EA"/>
    <w:rsid w:val="0056582E"/>
    <w:rsid w:val="00565ADD"/>
    <w:rsid w:val="00566748"/>
    <w:rsid w:val="0056753F"/>
    <w:rsid w:val="00567635"/>
    <w:rsid w:val="0057042E"/>
    <w:rsid w:val="00570CE5"/>
    <w:rsid w:val="00571BC0"/>
    <w:rsid w:val="00571CCF"/>
    <w:rsid w:val="00572FCF"/>
    <w:rsid w:val="005748AF"/>
    <w:rsid w:val="00575C05"/>
    <w:rsid w:val="00575ED0"/>
    <w:rsid w:val="005770D5"/>
    <w:rsid w:val="005801F2"/>
    <w:rsid w:val="0058062F"/>
    <w:rsid w:val="00581559"/>
    <w:rsid w:val="005832F9"/>
    <w:rsid w:val="00583484"/>
    <w:rsid w:val="00584CEB"/>
    <w:rsid w:val="00585109"/>
    <w:rsid w:val="00585384"/>
    <w:rsid w:val="00587897"/>
    <w:rsid w:val="00590EA0"/>
    <w:rsid w:val="00592210"/>
    <w:rsid w:val="005940B4"/>
    <w:rsid w:val="00595181"/>
    <w:rsid w:val="00597BDC"/>
    <w:rsid w:val="00597E5F"/>
    <w:rsid w:val="005A178F"/>
    <w:rsid w:val="005A19D2"/>
    <w:rsid w:val="005A1B4D"/>
    <w:rsid w:val="005A28DB"/>
    <w:rsid w:val="005A3532"/>
    <w:rsid w:val="005A4A75"/>
    <w:rsid w:val="005A54E6"/>
    <w:rsid w:val="005A55F1"/>
    <w:rsid w:val="005A63C6"/>
    <w:rsid w:val="005A7390"/>
    <w:rsid w:val="005B1596"/>
    <w:rsid w:val="005B234F"/>
    <w:rsid w:val="005B4DE6"/>
    <w:rsid w:val="005B6309"/>
    <w:rsid w:val="005B718F"/>
    <w:rsid w:val="005C2230"/>
    <w:rsid w:val="005C63E3"/>
    <w:rsid w:val="005C6736"/>
    <w:rsid w:val="005D04BD"/>
    <w:rsid w:val="005D1AAD"/>
    <w:rsid w:val="005D2963"/>
    <w:rsid w:val="005D2B64"/>
    <w:rsid w:val="005D2FE8"/>
    <w:rsid w:val="005D4DC4"/>
    <w:rsid w:val="005D517B"/>
    <w:rsid w:val="005D6065"/>
    <w:rsid w:val="005D6AA7"/>
    <w:rsid w:val="005D779C"/>
    <w:rsid w:val="005E0259"/>
    <w:rsid w:val="005E2389"/>
    <w:rsid w:val="005E2540"/>
    <w:rsid w:val="005E2D8C"/>
    <w:rsid w:val="005E3FA4"/>
    <w:rsid w:val="005E6EB1"/>
    <w:rsid w:val="005E71AC"/>
    <w:rsid w:val="005E7541"/>
    <w:rsid w:val="005F1D53"/>
    <w:rsid w:val="005F45D5"/>
    <w:rsid w:val="005F54A4"/>
    <w:rsid w:val="005F55A9"/>
    <w:rsid w:val="005F5F13"/>
    <w:rsid w:val="005F6E81"/>
    <w:rsid w:val="00600371"/>
    <w:rsid w:val="006004E0"/>
    <w:rsid w:val="00601EFD"/>
    <w:rsid w:val="006024F8"/>
    <w:rsid w:val="00602FDE"/>
    <w:rsid w:val="00603452"/>
    <w:rsid w:val="00603669"/>
    <w:rsid w:val="006036B2"/>
    <w:rsid w:val="00604403"/>
    <w:rsid w:val="00604583"/>
    <w:rsid w:val="006057D0"/>
    <w:rsid w:val="00606C4F"/>
    <w:rsid w:val="00606F48"/>
    <w:rsid w:val="00607851"/>
    <w:rsid w:val="00607B82"/>
    <w:rsid w:val="00614EC2"/>
    <w:rsid w:val="0061654A"/>
    <w:rsid w:val="00620307"/>
    <w:rsid w:val="0062107C"/>
    <w:rsid w:val="0062176C"/>
    <w:rsid w:val="00622CE8"/>
    <w:rsid w:val="00623F36"/>
    <w:rsid w:val="00625435"/>
    <w:rsid w:val="0062549C"/>
    <w:rsid w:val="00625EC1"/>
    <w:rsid w:val="006301B9"/>
    <w:rsid w:val="00631DAA"/>
    <w:rsid w:val="0063234F"/>
    <w:rsid w:val="0063288B"/>
    <w:rsid w:val="00632C1C"/>
    <w:rsid w:val="00633100"/>
    <w:rsid w:val="00633D03"/>
    <w:rsid w:val="00634946"/>
    <w:rsid w:val="00634F41"/>
    <w:rsid w:val="006352D2"/>
    <w:rsid w:val="00635BF0"/>
    <w:rsid w:val="00636D78"/>
    <w:rsid w:val="0063713A"/>
    <w:rsid w:val="006373B9"/>
    <w:rsid w:val="006405A9"/>
    <w:rsid w:val="00640CE9"/>
    <w:rsid w:val="006432DB"/>
    <w:rsid w:val="00644FAF"/>
    <w:rsid w:val="006470F3"/>
    <w:rsid w:val="00650630"/>
    <w:rsid w:val="0065124A"/>
    <w:rsid w:val="00651C4C"/>
    <w:rsid w:val="00652B76"/>
    <w:rsid w:val="00654B49"/>
    <w:rsid w:val="00654DC9"/>
    <w:rsid w:val="00654F3E"/>
    <w:rsid w:val="00655231"/>
    <w:rsid w:val="00655C8C"/>
    <w:rsid w:val="00655CF6"/>
    <w:rsid w:val="006609DE"/>
    <w:rsid w:val="00662E3A"/>
    <w:rsid w:val="00666369"/>
    <w:rsid w:val="00666EC3"/>
    <w:rsid w:val="00667FF6"/>
    <w:rsid w:val="0067051D"/>
    <w:rsid w:val="00670C05"/>
    <w:rsid w:val="00671AE5"/>
    <w:rsid w:val="006723EC"/>
    <w:rsid w:val="00676F4F"/>
    <w:rsid w:val="006779B6"/>
    <w:rsid w:val="0068172E"/>
    <w:rsid w:val="006824CC"/>
    <w:rsid w:val="00682576"/>
    <w:rsid w:val="00682DC1"/>
    <w:rsid w:val="00682EF6"/>
    <w:rsid w:val="0068326A"/>
    <w:rsid w:val="00683AC2"/>
    <w:rsid w:val="00684672"/>
    <w:rsid w:val="0068517A"/>
    <w:rsid w:val="00686BF7"/>
    <w:rsid w:val="0069179F"/>
    <w:rsid w:val="0069222D"/>
    <w:rsid w:val="006927FB"/>
    <w:rsid w:val="006962D8"/>
    <w:rsid w:val="00696D2B"/>
    <w:rsid w:val="00696D90"/>
    <w:rsid w:val="006A0119"/>
    <w:rsid w:val="006A045D"/>
    <w:rsid w:val="006A188E"/>
    <w:rsid w:val="006A44CB"/>
    <w:rsid w:val="006A539A"/>
    <w:rsid w:val="006A62DE"/>
    <w:rsid w:val="006A6513"/>
    <w:rsid w:val="006A7868"/>
    <w:rsid w:val="006B1C04"/>
    <w:rsid w:val="006B1F52"/>
    <w:rsid w:val="006B2775"/>
    <w:rsid w:val="006B28B6"/>
    <w:rsid w:val="006B2D0B"/>
    <w:rsid w:val="006B2D45"/>
    <w:rsid w:val="006B445C"/>
    <w:rsid w:val="006B6C39"/>
    <w:rsid w:val="006C0FF3"/>
    <w:rsid w:val="006C1662"/>
    <w:rsid w:val="006C3F99"/>
    <w:rsid w:val="006C4D48"/>
    <w:rsid w:val="006C4F77"/>
    <w:rsid w:val="006C7A17"/>
    <w:rsid w:val="006D0F3F"/>
    <w:rsid w:val="006D2410"/>
    <w:rsid w:val="006D27E6"/>
    <w:rsid w:val="006D325C"/>
    <w:rsid w:val="006D538E"/>
    <w:rsid w:val="006D580A"/>
    <w:rsid w:val="006D74B3"/>
    <w:rsid w:val="006D7EA4"/>
    <w:rsid w:val="006E0292"/>
    <w:rsid w:val="006E030F"/>
    <w:rsid w:val="006E072A"/>
    <w:rsid w:val="006E35C4"/>
    <w:rsid w:val="006E46CC"/>
    <w:rsid w:val="006E5557"/>
    <w:rsid w:val="006E5CEF"/>
    <w:rsid w:val="006E5DAB"/>
    <w:rsid w:val="006E5F40"/>
    <w:rsid w:val="006E667D"/>
    <w:rsid w:val="006E6C30"/>
    <w:rsid w:val="006E7BAD"/>
    <w:rsid w:val="006F00D3"/>
    <w:rsid w:val="006F096A"/>
    <w:rsid w:val="006F392C"/>
    <w:rsid w:val="00703141"/>
    <w:rsid w:val="00705262"/>
    <w:rsid w:val="007068E6"/>
    <w:rsid w:val="00707E72"/>
    <w:rsid w:val="00710946"/>
    <w:rsid w:val="00713C54"/>
    <w:rsid w:val="0071447D"/>
    <w:rsid w:val="00715BCC"/>
    <w:rsid w:val="0071639A"/>
    <w:rsid w:val="007213D3"/>
    <w:rsid w:val="007216F5"/>
    <w:rsid w:val="007223BD"/>
    <w:rsid w:val="0072376F"/>
    <w:rsid w:val="007243B7"/>
    <w:rsid w:val="007245DC"/>
    <w:rsid w:val="0073127A"/>
    <w:rsid w:val="00732E29"/>
    <w:rsid w:val="00737B4F"/>
    <w:rsid w:val="00740C8D"/>
    <w:rsid w:val="007420A6"/>
    <w:rsid w:val="0074246F"/>
    <w:rsid w:val="0074492D"/>
    <w:rsid w:val="00744E56"/>
    <w:rsid w:val="00747193"/>
    <w:rsid w:val="00750016"/>
    <w:rsid w:val="007500EA"/>
    <w:rsid w:val="007511FC"/>
    <w:rsid w:val="007516DC"/>
    <w:rsid w:val="00751F61"/>
    <w:rsid w:val="00753600"/>
    <w:rsid w:val="00754275"/>
    <w:rsid w:val="007563FD"/>
    <w:rsid w:val="00757CE7"/>
    <w:rsid w:val="007604A7"/>
    <w:rsid w:val="007619FB"/>
    <w:rsid w:val="00761AC6"/>
    <w:rsid w:val="007648C5"/>
    <w:rsid w:val="00770871"/>
    <w:rsid w:val="00772324"/>
    <w:rsid w:val="007723BB"/>
    <w:rsid w:val="00773031"/>
    <w:rsid w:val="00773124"/>
    <w:rsid w:val="007742BC"/>
    <w:rsid w:val="007746C6"/>
    <w:rsid w:val="007756B3"/>
    <w:rsid w:val="00775B75"/>
    <w:rsid w:val="007763D6"/>
    <w:rsid w:val="00777FAC"/>
    <w:rsid w:val="0078091F"/>
    <w:rsid w:val="00783D1F"/>
    <w:rsid w:val="0078469C"/>
    <w:rsid w:val="00786836"/>
    <w:rsid w:val="00787AE5"/>
    <w:rsid w:val="007908F8"/>
    <w:rsid w:val="0079230F"/>
    <w:rsid w:val="00792E3F"/>
    <w:rsid w:val="007936BB"/>
    <w:rsid w:val="00796E72"/>
    <w:rsid w:val="007A05E4"/>
    <w:rsid w:val="007A14D4"/>
    <w:rsid w:val="007A15B3"/>
    <w:rsid w:val="007A1858"/>
    <w:rsid w:val="007A2536"/>
    <w:rsid w:val="007A2C1F"/>
    <w:rsid w:val="007A40C2"/>
    <w:rsid w:val="007A4B16"/>
    <w:rsid w:val="007A5578"/>
    <w:rsid w:val="007A6F4E"/>
    <w:rsid w:val="007B4C78"/>
    <w:rsid w:val="007B5E81"/>
    <w:rsid w:val="007B746F"/>
    <w:rsid w:val="007C0321"/>
    <w:rsid w:val="007C417E"/>
    <w:rsid w:val="007C662D"/>
    <w:rsid w:val="007D04F6"/>
    <w:rsid w:val="007D1A7F"/>
    <w:rsid w:val="007D2D92"/>
    <w:rsid w:val="007D3177"/>
    <w:rsid w:val="007D4437"/>
    <w:rsid w:val="007D4B74"/>
    <w:rsid w:val="007D4F3C"/>
    <w:rsid w:val="007D7935"/>
    <w:rsid w:val="007E0779"/>
    <w:rsid w:val="007E10CF"/>
    <w:rsid w:val="007E133B"/>
    <w:rsid w:val="007E1501"/>
    <w:rsid w:val="007E1B86"/>
    <w:rsid w:val="007E2032"/>
    <w:rsid w:val="007E4425"/>
    <w:rsid w:val="007E45D3"/>
    <w:rsid w:val="007F0781"/>
    <w:rsid w:val="007F0AFB"/>
    <w:rsid w:val="007F2C13"/>
    <w:rsid w:val="007F76AE"/>
    <w:rsid w:val="007F7A4E"/>
    <w:rsid w:val="00802182"/>
    <w:rsid w:val="008029EF"/>
    <w:rsid w:val="00803092"/>
    <w:rsid w:val="00805393"/>
    <w:rsid w:val="0080594A"/>
    <w:rsid w:val="00806952"/>
    <w:rsid w:val="00806D7C"/>
    <w:rsid w:val="0080752E"/>
    <w:rsid w:val="008079E3"/>
    <w:rsid w:val="00807E35"/>
    <w:rsid w:val="00807FDC"/>
    <w:rsid w:val="00810BD0"/>
    <w:rsid w:val="008149C5"/>
    <w:rsid w:val="00816016"/>
    <w:rsid w:val="00816A19"/>
    <w:rsid w:val="00817246"/>
    <w:rsid w:val="008178C1"/>
    <w:rsid w:val="00817B48"/>
    <w:rsid w:val="00822CA0"/>
    <w:rsid w:val="00822F10"/>
    <w:rsid w:val="008233AC"/>
    <w:rsid w:val="00824FD8"/>
    <w:rsid w:val="008273EE"/>
    <w:rsid w:val="00827DEC"/>
    <w:rsid w:val="00827FA7"/>
    <w:rsid w:val="0083034F"/>
    <w:rsid w:val="00831817"/>
    <w:rsid w:val="00831D72"/>
    <w:rsid w:val="008321B4"/>
    <w:rsid w:val="00833481"/>
    <w:rsid w:val="0083457C"/>
    <w:rsid w:val="008356E9"/>
    <w:rsid w:val="00836439"/>
    <w:rsid w:val="00836B44"/>
    <w:rsid w:val="00837CEE"/>
    <w:rsid w:val="00840D37"/>
    <w:rsid w:val="00840E5C"/>
    <w:rsid w:val="00842195"/>
    <w:rsid w:val="00842A4A"/>
    <w:rsid w:val="008450E1"/>
    <w:rsid w:val="00846070"/>
    <w:rsid w:val="008467B0"/>
    <w:rsid w:val="00847182"/>
    <w:rsid w:val="00847DEA"/>
    <w:rsid w:val="00852780"/>
    <w:rsid w:val="008532AD"/>
    <w:rsid w:val="0085542D"/>
    <w:rsid w:val="0085599D"/>
    <w:rsid w:val="00856F11"/>
    <w:rsid w:val="00860BC6"/>
    <w:rsid w:val="00860EF7"/>
    <w:rsid w:val="00860FEB"/>
    <w:rsid w:val="00861979"/>
    <w:rsid w:val="00863352"/>
    <w:rsid w:val="0086343A"/>
    <w:rsid w:val="0086432D"/>
    <w:rsid w:val="008658C1"/>
    <w:rsid w:val="00865C68"/>
    <w:rsid w:val="00866CBD"/>
    <w:rsid w:val="00870E74"/>
    <w:rsid w:val="00871FD3"/>
    <w:rsid w:val="00873442"/>
    <w:rsid w:val="00876C88"/>
    <w:rsid w:val="00877D82"/>
    <w:rsid w:val="00877FA2"/>
    <w:rsid w:val="008805FA"/>
    <w:rsid w:val="00880B1A"/>
    <w:rsid w:val="008815A1"/>
    <w:rsid w:val="008836EC"/>
    <w:rsid w:val="008843F5"/>
    <w:rsid w:val="00884835"/>
    <w:rsid w:val="00886DEB"/>
    <w:rsid w:val="0088715E"/>
    <w:rsid w:val="00890308"/>
    <w:rsid w:val="00890C85"/>
    <w:rsid w:val="00891068"/>
    <w:rsid w:val="008920BB"/>
    <w:rsid w:val="008923B1"/>
    <w:rsid w:val="008944CA"/>
    <w:rsid w:val="00894E94"/>
    <w:rsid w:val="00896A74"/>
    <w:rsid w:val="008978BD"/>
    <w:rsid w:val="00897BC8"/>
    <w:rsid w:val="008A043A"/>
    <w:rsid w:val="008A04CF"/>
    <w:rsid w:val="008A2855"/>
    <w:rsid w:val="008A29E2"/>
    <w:rsid w:val="008A3400"/>
    <w:rsid w:val="008A3958"/>
    <w:rsid w:val="008A4A91"/>
    <w:rsid w:val="008A6679"/>
    <w:rsid w:val="008A6F1D"/>
    <w:rsid w:val="008B0160"/>
    <w:rsid w:val="008B053F"/>
    <w:rsid w:val="008B11AC"/>
    <w:rsid w:val="008B19AA"/>
    <w:rsid w:val="008B1CA6"/>
    <w:rsid w:val="008B1DF4"/>
    <w:rsid w:val="008B2A3B"/>
    <w:rsid w:val="008B2C4D"/>
    <w:rsid w:val="008B4CBA"/>
    <w:rsid w:val="008B5A8B"/>
    <w:rsid w:val="008B67D2"/>
    <w:rsid w:val="008B76E9"/>
    <w:rsid w:val="008B798B"/>
    <w:rsid w:val="008B7C90"/>
    <w:rsid w:val="008C1CE8"/>
    <w:rsid w:val="008C1D4A"/>
    <w:rsid w:val="008C2C1A"/>
    <w:rsid w:val="008C32E6"/>
    <w:rsid w:val="008C4A55"/>
    <w:rsid w:val="008C648B"/>
    <w:rsid w:val="008C7240"/>
    <w:rsid w:val="008D01FA"/>
    <w:rsid w:val="008D066B"/>
    <w:rsid w:val="008D0A6C"/>
    <w:rsid w:val="008D2AA6"/>
    <w:rsid w:val="008D2CAC"/>
    <w:rsid w:val="008D2EE3"/>
    <w:rsid w:val="008D353F"/>
    <w:rsid w:val="008D3BFB"/>
    <w:rsid w:val="008D40BC"/>
    <w:rsid w:val="008D4C44"/>
    <w:rsid w:val="008D55CE"/>
    <w:rsid w:val="008D57B0"/>
    <w:rsid w:val="008D6C09"/>
    <w:rsid w:val="008E0298"/>
    <w:rsid w:val="008E247B"/>
    <w:rsid w:val="008E31A6"/>
    <w:rsid w:val="008E4297"/>
    <w:rsid w:val="008E45EB"/>
    <w:rsid w:val="008E60C4"/>
    <w:rsid w:val="008F06A7"/>
    <w:rsid w:val="008F08F3"/>
    <w:rsid w:val="008F4982"/>
    <w:rsid w:val="008F6D21"/>
    <w:rsid w:val="008F75DF"/>
    <w:rsid w:val="009014FE"/>
    <w:rsid w:val="00902CDF"/>
    <w:rsid w:val="00902F67"/>
    <w:rsid w:val="0090371C"/>
    <w:rsid w:val="009042EC"/>
    <w:rsid w:val="00904E90"/>
    <w:rsid w:val="0090530E"/>
    <w:rsid w:val="00905A5D"/>
    <w:rsid w:val="009073E1"/>
    <w:rsid w:val="00910DC7"/>
    <w:rsid w:val="00915481"/>
    <w:rsid w:val="009178DE"/>
    <w:rsid w:val="0092044B"/>
    <w:rsid w:val="00921690"/>
    <w:rsid w:val="00921AA4"/>
    <w:rsid w:val="0092313A"/>
    <w:rsid w:val="009241AF"/>
    <w:rsid w:val="0092652F"/>
    <w:rsid w:val="00927BF8"/>
    <w:rsid w:val="009302FB"/>
    <w:rsid w:val="009311CD"/>
    <w:rsid w:val="009321FE"/>
    <w:rsid w:val="00932C90"/>
    <w:rsid w:val="00933057"/>
    <w:rsid w:val="0093512E"/>
    <w:rsid w:val="00936232"/>
    <w:rsid w:val="0094173E"/>
    <w:rsid w:val="009417B6"/>
    <w:rsid w:val="00941910"/>
    <w:rsid w:val="00944630"/>
    <w:rsid w:val="009446F4"/>
    <w:rsid w:val="009456ED"/>
    <w:rsid w:val="0094714C"/>
    <w:rsid w:val="009524F7"/>
    <w:rsid w:val="0095270F"/>
    <w:rsid w:val="009536E6"/>
    <w:rsid w:val="00955933"/>
    <w:rsid w:val="00956A6C"/>
    <w:rsid w:val="00957092"/>
    <w:rsid w:val="00962217"/>
    <w:rsid w:val="009630AC"/>
    <w:rsid w:val="00963295"/>
    <w:rsid w:val="0096331A"/>
    <w:rsid w:val="0096463A"/>
    <w:rsid w:val="009646ED"/>
    <w:rsid w:val="00965FA8"/>
    <w:rsid w:val="00972E1B"/>
    <w:rsid w:val="009744F0"/>
    <w:rsid w:val="0097525A"/>
    <w:rsid w:val="0097543A"/>
    <w:rsid w:val="009758E3"/>
    <w:rsid w:val="00976304"/>
    <w:rsid w:val="009772C8"/>
    <w:rsid w:val="009777D3"/>
    <w:rsid w:val="009840C1"/>
    <w:rsid w:val="00984233"/>
    <w:rsid w:val="0098613F"/>
    <w:rsid w:val="009869C7"/>
    <w:rsid w:val="0098701E"/>
    <w:rsid w:val="009871A4"/>
    <w:rsid w:val="00987CFE"/>
    <w:rsid w:val="00987ECE"/>
    <w:rsid w:val="009909D7"/>
    <w:rsid w:val="00990AC7"/>
    <w:rsid w:val="00990D75"/>
    <w:rsid w:val="009913E0"/>
    <w:rsid w:val="00991C19"/>
    <w:rsid w:val="0099275F"/>
    <w:rsid w:val="00993738"/>
    <w:rsid w:val="00994C9B"/>
    <w:rsid w:val="00995B91"/>
    <w:rsid w:val="00997B48"/>
    <w:rsid w:val="009A0626"/>
    <w:rsid w:val="009A215B"/>
    <w:rsid w:val="009A283A"/>
    <w:rsid w:val="009A33C5"/>
    <w:rsid w:val="009A3A12"/>
    <w:rsid w:val="009A3E60"/>
    <w:rsid w:val="009A4958"/>
    <w:rsid w:val="009A4D09"/>
    <w:rsid w:val="009A555C"/>
    <w:rsid w:val="009B099F"/>
    <w:rsid w:val="009B0A20"/>
    <w:rsid w:val="009B15A5"/>
    <w:rsid w:val="009B33CE"/>
    <w:rsid w:val="009B4A7F"/>
    <w:rsid w:val="009B525C"/>
    <w:rsid w:val="009B5EB2"/>
    <w:rsid w:val="009B65BC"/>
    <w:rsid w:val="009C0018"/>
    <w:rsid w:val="009C06A8"/>
    <w:rsid w:val="009C0AE9"/>
    <w:rsid w:val="009C1EB9"/>
    <w:rsid w:val="009C226C"/>
    <w:rsid w:val="009C2614"/>
    <w:rsid w:val="009C50E2"/>
    <w:rsid w:val="009C5E89"/>
    <w:rsid w:val="009D12AC"/>
    <w:rsid w:val="009D159F"/>
    <w:rsid w:val="009D2E89"/>
    <w:rsid w:val="009D3456"/>
    <w:rsid w:val="009D35D5"/>
    <w:rsid w:val="009D4109"/>
    <w:rsid w:val="009D6B2A"/>
    <w:rsid w:val="009E04E1"/>
    <w:rsid w:val="009E167A"/>
    <w:rsid w:val="009E2918"/>
    <w:rsid w:val="009E2C9C"/>
    <w:rsid w:val="009E2D80"/>
    <w:rsid w:val="009E53E1"/>
    <w:rsid w:val="009E63BC"/>
    <w:rsid w:val="009E7050"/>
    <w:rsid w:val="009E7B0C"/>
    <w:rsid w:val="009E7C47"/>
    <w:rsid w:val="009F1EB2"/>
    <w:rsid w:val="009F1EE0"/>
    <w:rsid w:val="009F2263"/>
    <w:rsid w:val="009F266D"/>
    <w:rsid w:val="009F4391"/>
    <w:rsid w:val="009F4884"/>
    <w:rsid w:val="009F49BD"/>
    <w:rsid w:val="009F5D51"/>
    <w:rsid w:val="009F6272"/>
    <w:rsid w:val="009F752A"/>
    <w:rsid w:val="00A00938"/>
    <w:rsid w:val="00A01B58"/>
    <w:rsid w:val="00A01F98"/>
    <w:rsid w:val="00A0234D"/>
    <w:rsid w:val="00A03CCE"/>
    <w:rsid w:val="00A0435A"/>
    <w:rsid w:val="00A04455"/>
    <w:rsid w:val="00A132F6"/>
    <w:rsid w:val="00A1442A"/>
    <w:rsid w:val="00A164D0"/>
    <w:rsid w:val="00A21741"/>
    <w:rsid w:val="00A22170"/>
    <w:rsid w:val="00A22525"/>
    <w:rsid w:val="00A23BEF"/>
    <w:rsid w:val="00A242D0"/>
    <w:rsid w:val="00A243DE"/>
    <w:rsid w:val="00A24475"/>
    <w:rsid w:val="00A25DA5"/>
    <w:rsid w:val="00A25F7D"/>
    <w:rsid w:val="00A275F1"/>
    <w:rsid w:val="00A31C4F"/>
    <w:rsid w:val="00A36AE0"/>
    <w:rsid w:val="00A376E1"/>
    <w:rsid w:val="00A403BB"/>
    <w:rsid w:val="00A43D55"/>
    <w:rsid w:val="00A44518"/>
    <w:rsid w:val="00A4474D"/>
    <w:rsid w:val="00A45BCF"/>
    <w:rsid w:val="00A4713E"/>
    <w:rsid w:val="00A47907"/>
    <w:rsid w:val="00A47D7A"/>
    <w:rsid w:val="00A515EF"/>
    <w:rsid w:val="00A53663"/>
    <w:rsid w:val="00A54EF9"/>
    <w:rsid w:val="00A55B80"/>
    <w:rsid w:val="00A578D1"/>
    <w:rsid w:val="00A60231"/>
    <w:rsid w:val="00A606DA"/>
    <w:rsid w:val="00A60BF6"/>
    <w:rsid w:val="00A60E51"/>
    <w:rsid w:val="00A61490"/>
    <w:rsid w:val="00A64607"/>
    <w:rsid w:val="00A66202"/>
    <w:rsid w:val="00A70108"/>
    <w:rsid w:val="00A70F00"/>
    <w:rsid w:val="00A71CA6"/>
    <w:rsid w:val="00A73E08"/>
    <w:rsid w:val="00A76698"/>
    <w:rsid w:val="00A77753"/>
    <w:rsid w:val="00A80D34"/>
    <w:rsid w:val="00A823B7"/>
    <w:rsid w:val="00A83823"/>
    <w:rsid w:val="00A83FCF"/>
    <w:rsid w:val="00A85DAA"/>
    <w:rsid w:val="00A87368"/>
    <w:rsid w:val="00A873EB"/>
    <w:rsid w:val="00A87490"/>
    <w:rsid w:val="00A87AE4"/>
    <w:rsid w:val="00A9097B"/>
    <w:rsid w:val="00A90ACF"/>
    <w:rsid w:val="00A91CB1"/>
    <w:rsid w:val="00A93D18"/>
    <w:rsid w:val="00A95B5E"/>
    <w:rsid w:val="00A95E14"/>
    <w:rsid w:val="00A96091"/>
    <w:rsid w:val="00AA0CD8"/>
    <w:rsid w:val="00AA1562"/>
    <w:rsid w:val="00AA1F0D"/>
    <w:rsid w:val="00AA1F8B"/>
    <w:rsid w:val="00AA1FB6"/>
    <w:rsid w:val="00AA2BED"/>
    <w:rsid w:val="00AA2DAD"/>
    <w:rsid w:val="00AB289D"/>
    <w:rsid w:val="00AB3B4F"/>
    <w:rsid w:val="00AB4877"/>
    <w:rsid w:val="00AB491C"/>
    <w:rsid w:val="00AB59BF"/>
    <w:rsid w:val="00AB5D61"/>
    <w:rsid w:val="00AB6C65"/>
    <w:rsid w:val="00AB7910"/>
    <w:rsid w:val="00AB7B19"/>
    <w:rsid w:val="00AC0D91"/>
    <w:rsid w:val="00AC1779"/>
    <w:rsid w:val="00AC5662"/>
    <w:rsid w:val="00AC5A35"/>
    <w:rsid w:val="00AC5D88"/>
    <w:rsid w:val="00AC70EC"/>
    <w:rsid w:val="00AC77A5"/>
    <w:rsid w:val="00AD0A15"/>
    <w:rsid w:val="00AD423E"/>
    <w:rsid w:val="00AD4324"/>
    <w:rsid w:val="00AD478F"/>
    <w:rsid w:val="00AD4A23"/>
    <w:rsid w:val="00AD58F8"/>
    <w:rsid w:val="00AD6F17"/>
    <w:rsid w:val="00AD76A1"/>
    <w:rsid w:val="00AD7976"/>
    <w:rsid w:val="00AD7CD5"/>
    <w:rsid w:val="00AD7D57"/>
    <w:rsid w:val="00AE00B4"/>
    <w:rsid w:val="00AE1B4D"/>
    <w:rsid w:val="00AE56F6"/>
    <w:rsid w:val="00AE59A1"/>
    <w:rsid w:val="00AE6DB7"/>
    <w:rsid w:val="00AE7F3C"/>
    <w:rsid w:val="00AF0867"/>
    <w:rsid w:val="00AF352A"/>
    <w:rsid w:val="00AF438C"/>
    <w:rsid w:val="00AF587F"/>
    <w:rsid w:val="00AF59ED"/>
    <w:rsid w:val="00AF5C9F"/>
    <w:rsid w:val="00AF6990"/>
    <w:rsid w:val="00B02768"/>
    <w:rsid w:val="00B02EA0"/>
    <w:rsid w:val="00B063EA"/>
    <w:rsid w:val="00B07815"/>
    <w:rsid w:val="00B1148C"/>
    <w:rsid w:val="00B11D71"/>
    <w:rsid w:val="00B143B1"/>
    <w:rsid w:val="00B15BBA"/>
    <w:rsid w:val="00B16573"/>
    <w:rsid w:val="00B16E1B"/>
    <w:rsid w:val="00B177D8"/>
    <w:rsid w:val="00B20087"/>
    <w:rsid w:val="00B20A04"/>
    <w:rsid w:val="00B21DB2"/>
    <w:rsid w:val="00B2258A"/>
    <w:rsid w:val="00B22DE0"/>
    <w:rsid w:val="00B237E7"/>
    <w:rsid w:val="00B267A0"/>
    <w:rsid w:val="00B26970"/>
    <w:rsid w:val="00B27895"/>
    <w:rsid w:val="00B302D9"/>
    <w:rsid w:val="00B32A4B"/>
    <w:rsid w:val="00B32AE5"/>
    <w:rsid w:val="00B347BE"/>
    <w:rsid w:val="00B35770"/>
    <w:rsid w:val="00B35FF4"/>
    <w:rsid w:val="00B3634E"/>
    <w:rsid w:val="00B402AA"/>
    <w:rsid w:val="00B435D0"/>
    <w:rsid w:val="00B47595"/>
    <w:rsid w:val="00B521E2"/>
    <w:rsid w:val="00B56F98"/>
    <w:rsid w:val="00B57DDB"/>
    <w:rsid w:val="00B60281"/>
    <w:rsid w:val="00B6136A"/>
    <w:rsid w:val="00B6254C"/>
    <w:rsid w:val="00B63ACE"/>
    <w:rsid w:val="00B65B41"/>
    <w:rsid w:val="00B663E0"/>
    <w:rsid w:val="00B664DD"/>
    <w:rsid w:val="00B67DB6"/>
    <w:rsid w:val="00B72699"/>
    <w:rsid w:val="00B744FA"/>
    <w:rsid w:val="00B77392"/>
    <w:rsid w:val="00B8478B"/>
    <w:rsid w:val="00B853D8"/>
    <w:rsid w:val="00B858E3"/>
    <w:rsid w:val="00B85FB8"/>
    <w:rsid w:val="00B876AE"/>
    <w:rsid w:val="00B87D75"/>
    <w:rsid w:val="00B906F1"/>
    <w:rsid w:val="00B918D5"/>
    <w:rsid w:val="00B919A5"/>
    <w:rsid w:val="00B9457B"/>
    <w:rsid w:val="00B95949"/>
    <w:rsid w:val="00B9607A"/>
    <w:rsid w:val="00BA0695"/>
    <w:rsid w:val="00BA2A3E"/>
    <w:rsid w:val="00BA388B"/>
    <w:rsid w:val="00BA424C"/>
    <w:rsid w:val="00BA683B"/>
    <w:rsid w:val="00BB0C8B"/>
    <w:rsid w:val="00BB0F2A"/>
    <w:rsid w:val="00BB42B2"/>
    <w:rsid w:val="00BB5981"/>
    <w:rsid w:val="00BB5CD4"/>
    <w:rsid w:val="00BB5FE1"/>
    <w:rsid w:val="00BB6296"/>
    <w:rsid w:val="00BB7174"/>
    <w:rsid w:val="00BB767F"/>
    <w:rsid w:val="00BC0464"/>
    <w:rsid w:val="00BC10A3"/>
    <w:rsid w:val="00BC2D12"/>
    <w:rsid w:val="00BC2E31"/>
    <w:rsid w:val="00BC355A"/>
    <w:rsid w:val="00BC6119"/>
    <w:rsid w:val="00BD1D16"/>
    <w:rsid w:val="00BD39A6"/>
    <w:rsid w:val="00BE00EB"/>
    <w:rsid w:val="00BE140B"/>
    <w:rsid w:val="00BE293F"/>
    <w:rsid w:val="00BE44B1"/>
    <w:rsid w:val="00BE627D"/>
    <w:rsid w:val="00BE76BD"/>
    <w:rsid w:val="00BE7852"/>
    <w:rsid w:val="00BF058A"/>
    <w:rsid w:val="00BF29E5"/>
    <w:rsid w:val="00BF46E9"/>
    <w:rsid w:val="00BF5052"/>
    <w:rsid w:val="00C009B1"/>
    <w:rsid w:val="00C0199A"/>
    <w:rsid w:val="00C02AB7"/>
    <w:rsid w:val="00C03B05"/>
    <w:rsid w:val="00C040EA"/>
    <w:rsid w:val="00C04A2D"/>
    <w:rsid w:val="00C0554A"/>
    <w:rsid w:val="00C0579F"/>
    <w:rsid w:val="00C073F9"/>
    <w:rsid w:val="00C07BBA"/>
    <w:rsid w:val="00C135F9"/>
    <w:rsid w:val="00C15E01"/>
    <w:rsid w:val="00C162C8"/>
    <w:rsid w:val="00C1667F"/>
    <w:rsid w:val="00C16A56"/>
    <w:rsid w:val="00C16F43"/>
    <w:rsid w:val="00C170DF"/>
    <w:rsid w:val="00C22023"/>
    <w:rsid w:val="00C22F2A"/>
    <w:rsid w:val="00C24D4D"/>
    <w:rsid w:val="00C26816"/>
    <w:rsid w:val="00C3149C"/>
    <w:rsid w:val="00C324EE"/>
    <w:rsid w:val="00C32A5B"/>
    <w:rsid w:val="00C34572"/>
    <w:rsid w:val="00C353BB"/>
    <w:rsid w:val="00C358D7"/>
    <w:rsid w:val="00C400DF"/>
    <w:rsid w:val="00C4235A"/>
    <w:rsid w:val="00C42717"/>
    <w:rsid w:val="00C427A7"/>
    <w:rsid w:val="00C45C08"/>
    <w:rsid w:val="00C52EE5"/>
    <w:rsid w:val="00C53E40"/>
    <w:rsid w:val="00C56F20"/>
    <w:rsid w:val="00C57260"/>
    <w:rsid w:val="00C5789B"/>
    <w:rsid w:val="00C60C28"/>
    <w:rsid w:val="00C61A5E"/>
    <w:rsid w:val="00C63320"/>
    <w:rsid w:val="00C64958"/>
    <w:rsid w:val="00C65B19"/>
    <w:rsid w:val="00C73924"/>
    <w:rsid w:val="00C73E8C"/>
    <w:rsid w:val="00C74409"/>
    <w:rsid w:val="00C75AD5"/>
    <w:rsid w:val="00C763E2"/>
    <w:rsid w:val="00C77295"/>
    <w:rsid w:val="00C80E4E"/>
    <w:rsid w:val="00C8172D"/>
    <w:rsid w:val="00C81C8B"/>
    <w:rsid w:val="00C81D27"/>
    <w:rsid w:val="00C8206A"/>
    <w:rsid w:val="00C822AD"/>
    <w:rsid w:val="00C84B02"/>
    <w:rsid w:val="00C84F58"/>
    <w:rsid w:val="00C9075B"/>
    <w:rsid w:val="00C90EE8"/>
    <w:rsid w:val="00C91DC6"/>
    <w:rsid w:val="00C924EA"/>
    <w:rsid w:val="00C927D8"/>
    <w:rsid w:val="00C92DCB"/>
    <w:rsid w:val="00C93B87"/>
    <w:rsid w:val="00C93CE5"/>
    <w:rsid w:val="00C94051"/>
    <w:rsid w:val="00C94413"/>
    <w:rsid w:val="00C96363"/>
    <w:rsid w:val="00C9727E"/>
    <w:rsid w:val="00C97CAB"/>
    <w:rsid w:val="00CA0F48"/>
    <w:rsid w:val="00CA1B9D"/>
    <w:rsid w:val="00CA1DEB"/>
    <w:rsid w:val="00CA37E4"/>
    <w:rsid w:val="00CA587D"/>
    <w:rsid w:val="00CA5E79"/>
    <w:rsid w:val="00CA6681"/>
    <w:rsid w:val="00CA69D0"/>
    <w:rsid w:val="00CA7330"/>
    <w:rsid w:val="00CA7E70"/>
    <w:rsid w:val="00CB1591"/>
    <w:rsid w:val="00CB1FAF"/>
    <w:rsid w:val="00CB2A6F"/>
    <w:rsid w:val="00CB35A5"/>
    <w:rsid w:val="00CB3D3C"/>
    <w:rsid w:val="00CB40CF"/>
    <w:rsid w:val="00CB4FE3"/>
    <w:rsid w:val="00CB5AD2"/>
    <w:rsid w:val="00CC0740"/>
    <w:rsid w:val="00CC38B7"/>
    <w:rsid w:val="00CC4EFD"/>
    <w:rsid w:val="00CC57BE"/>
    <w:rsid w:val="00CC6408"/>
    <w:rsid w:val="00CD0187"/>
    <w:rsid w:val="00CD096E"/>
    <w:rsid w:val="00CD1024"/>
    <w:rsid w:val="00CD2C4D"/>
    <w:rsid w:val="00CD2E92"/>
    <w:rsid w:val="00CD40B4"/>
    <w:rsid w:val="00CD6447"/>
    <w:rsid w:val="00CD71D1"/>
    <w:rsid w:val="00CD7CB4"/>
    <w:rsid w:val="00CE06FC"/>
    <w:rsid w:val="00CE1D63"/>
    <w:rsid w:val="00CE3B34"/>
    <w:rsid w:val="00CE3B61"/>
    <w:rsid w:val="00CE3E72"/>
    <w:rsid w:val="00CE5DC9"/>
    <w:rsid w:val="00CE5FFB"/>
    <w:rsid w:val="00CE6B52"/>
    <w:rsid w:val="00CE6F97"/>
    <w:rsid w:val="00CF0812"/>
    <w:rsid w:val="00CF0972"/>
    <w:rsid w:val="00CF131E"/>
    <w:rsid w:val="00CF1BC7"/>
    <w:rsid w:val="00CF2895"/>
    <w:rsid w:val="00D02331"/>
    <w:rsid w:val="00D04BCD"/>
    <w:rsid w:val="00D053E0"/>
    <w:rsid w:val="00D101FD"/>
    <w:rsid w:val="00D107B0"/>
    <w:rsid w:val="00D11A2A"/>
    <w:rsid w:val="00D12659"/>
    <w:rsid w:val="00D13DCD"/>
    <w:rsid w:val="00D144E1"/>
    <w:rsid w:val="00D20BAC"/>
    <w:rsid w:val="00D215A0"/>
    <w:rsid w:val="00D22241"/>
    <w:rsid w:val="00D22E48"/>
    <w:rsid w:val="00D23255"/>
    <w:rsid w:val="00D24D42"/>
    <w:rsid w:val="00D25E0F"/>
    <w:rsid w:val="00D26066"/>
    <w:rsid w:val="00D276C1"/>
    <w:rsid w:val="00D27B89"/>
    <w:rsid w:val="00D30513"/>
    <w:rsid w:val="00D30C1C"/>
    <w:rsid w:val="00D316AE"/>
    <w:rsid w:val="00D323C3"/>
    <w:rsid w:val="00D32FEA"/>
    <w:rsid w:val="00D336DC"/>
    <w:rsid w:val="00D36D71"/>
    <w:rsid w:val="00D37CF4"/>
    <w:rsid w:val="00D37E2E"/>
    <w:rsid w:val="00D41518"/>
    <w:rsid w:val="00D41AD6"/>
    <w:rsid w:val="00D43C21"/>
    <w:rsid w:val="00D4411A"/>
    <w:rsid w:val="00D44BE0"/>
    <w:rsid w:val="00D45922"/>
    <w:rsid w:val="00D4691A"/>
    <w:rsid w:val="00D605BF"/>
    <w:rsid w:val="00D60F48"/>
    <w:rsid w:val="00D61BFB"/>
    <w:rsid w:val="00D632E0"/>
    <w:rsid w:val="00D63FDF"/>
    <w:rsid w:val="00D65A7B"/>
    <w:rsid w:val="00D677B5"/>
    <w:rsid w:val="00D67D9D"/>
    <w:rsid w:val="00D70924"/>
    <w:rsid w:val="00D7137D"/>
    <w:rsid w:val="00D715BF"/>
    <w:rsid w:val="00D7187A"/>
    <w:rsid w:val="00D726A1"/>
    <w:rsid w:val="00D73BBF"/>
    <w:rsid w:val="00D74E23"/>
    <w:rsid w:val="00D759C4"/>
    <w:rsid w:val="00D7608D"/>
    <w:rsid w:val="00D8020D"/>
    <w:rsid w:val="00D81A00"/>
    <w:rsid w:val="00D81B95"/>
    <w:rsid w:val="00D83402"/>
    <w:rsid w:val="00D86F34"/>
    <w:rsid w:val="00D879A6"/>
    <w:rsid w:val="00D9002D"/>
    <w:rsid w:val="00D9026F"/>
    <w:rsid w:val="00D91002"/>
    <w:rsid w:val="00D9100E"/>
    <w:rsid w:val="00D91652"/>
    <w:rsid w:val="00D971CF"/>
    <w:rsid w:val="00DA15CD"/>
    <w:rsid w:val="00DA3F0B"/>
    <w:rsid w:val="00DA4171"/>
    <w:rsid w:val="00DA57B2"/>
    <w:rsid w:val="00DA5BB6"/>
    <w:rsid w:val="00DA5F2B"/>
    <w:rsid w:val="00DA6549"/>
    <w:rsid w:val="00DA68A6"/>
    <w:rsid w:val="00DA6AA8"/>
    <w:rsid w:val="00DB00C3"/>
    <w:rsid w:val="00DB2997"/>
    <w:rsid w:val="00DB68D2"/>
    <w:rsid w:val="00DB7510"/>
    <w:rsid w:val="00DC01F6"/>
    <w:rsid w:val="00DC09FA"/>
    <w:rsid w:val="00DC34BF"/>
    <w:rsid w:val="00DC50EE"/>
    <w:rsid w:val="00DC5E15"/>
    <w:rsid w:val="00DC75F3"/>
    <w:rsid w:val="00DD0E97"/>
    <w:rsid w:val="00DD143E"/>
    <w:rsid w:val="00DD153E"/>
    <w:rsid w:val="00DD71BA"/>
    <w:rsid w:val="00DD7BFA"/>
    <w:rsid w:val="00DE074B"/>
    <w:rsid w:val="00DE33CC"/>
    <w:rsid w:val="00DE3E5D"/>
    <w:rsid w:val="00DF3325"/>
    <w:rsid w:val="00DF6597"/>
    <w:rsid w:val="00DF6650"/>
    <w:rsid w:val="00E00142"/>
    <w:rsid w:val="00E00E5F"/>
    <w:rsid w:val="00E01402"/>
    <w:rsid w:val="00E0250E"/>
    <w:rsid w:val="00E04F86"/>
    <w:rsid w:val="00E06855"/>
    <w:rsid w:val="00E112D3"/>
    <w:rsid w:val="00E11912"/>
    <w:rsid w:val="00E12AD0"/>
    <w:rsid w:val="00E14081"/>
    <w:rsid w:val="00E16702"/>
    <w:rsid w:val="00E16A40"/>
    <w:rsid w:val="00E16AE6"/>
    <w:rsid w:val="00E17E7E"/>
    <w:rsid w:val="00E20F84"/>
    <w:rsid w:val="00E231E5"/>
    <w:rsid w:val="00E2385F"/>
    <w:rsid w:val="00E23B1D"/>
    <w:rsid w:val="00E2436E"/>
    <w:rsid w:val="00E24643"/>
    <w:rsid w:val="00E249E3"/>
    <w:rsid w:val="00E259BB"/>
    <w:rsid w:val="00E27825"/>
    <w:rsid w:val="00E27F3F"/>
    <w:rsid w:val="00E320D1"/>
    <w:rsid w:val="00E347A6"/>
    <w:rsid w:val="00E34ADA"/>
    <w:rsid w:val="00E35B7A"/>
    <w:rsid w:val="00E35BDF"/>
    <w:rsid w:val="00E36A32"/>
    <w:rsid w:val="00E3785D"/>
    <w:rsid w:val="00E408E7"/>
    <w:rsid w:val="00E4181A"/>
    <w:rsid w:val="00E418C5"/>
    <w:rsid w:val="00E42263"/>
    <w:rsid w:val="00E42600"/>
    <w:rsid w:val="00E43385"/>
    <w:rsid w:val="00E43418"/>
    <w:rsid w:val="00E44644"/>
    <w:rsid w:val="00E44D48"/>
    <w:rsid w:val="00E45432"/>
    <w:rsid w:val="00E455F2"/>
    <w:rsid w:val="00E458EB"/>
    <w:rsid w:val="00E46038"/>
    <w:rsid w:val="00E4634D"/>
    <w:rsid w:val="00E46C19"/>
    <w:rsid w:val="00E477D6"/>
    <w:rsid w:val="00E508AB"/>
    <w:rsid w:val="00E50E80"/>
    <w:rsid w:val="00E524D4"/>
    <w:rsid w:val="00E53BBF"/>
    <w:rsid w:val="00E53BEB"/>
    <w:rsid w:val="00E543E6"/>
    <w:rsid w:val="00E5530A"/>
    <w:rsid w:val="00E55446"/>
    <w:rsid w:val="00E55A85"/>
    <w:rsid w:val="00E56B83"/>
    <w:rsid w:val="00E601D4"/>
    <w:rsid w:val="00E61840"/>
    <w:rsid w:val="00E6225B"/>
    <w:rsid w:val="00E62E13"/>
    <w:rsid w:val="00E638AF"/>
    <w:rsid w:val="00E64B9F"/>
    <w:rsid w:val="00E652C7"/>
    <w:rsid w:val="00E72B4A"/>
    <w:rsid w:val="00E738C9"/>
    <w:rsid w:val="00E75CFE"/>
    <w:rsid w:val="00E76CD2"/>
    <w:rsid w:val="00E81467"/>
    <w:rsid w:val="00E83B71"/>
    <w:rsid w:val="00E84FE5"/>
    <w:rsid w:val="00E859B4"/>
    <w:rsid w:val="00E86584"/>
    <w:rsid w:val="00E902EA"/>
    <w:rsid w:val="00E9064E"/>
    <w:rsid w:val="00E9148F"/>
    <w:rsid w:val="00E91A4F"/>
    <w:rsid w:val="00E91A72"/>
    <w:rsid w:val="00E91AA2"/>
    <w:rsid w:val="00E923DC"/>
    <w:rsid w:val="00E92E03"/>
    <w:rsid w:val="00E95C46"/>
    <w:rsid w:val="00EA0977"/>
    <w:rsid w:val="00EA3BFC"/>
    <w:rsid w:val="00EA49D5"/>
    <w:rsid w:val="00EA4EC3"/>
    <w:rsid w:val="00EA61F1"/>
    <w:rsid w:val="00EB0C61"/>
    <w:rsid w:val="00EB0CE1"/>
    <w:rsid w:val="00EB327E"/>
    <w:rsid w:val="00EB5B84"/>
    <w:rsid w:val="00EB5DFA"/>
    <w:rsid w:val="00EB5FD5"/>
    <w:rsid w:val="00EC037A"/>
    <w:rsid w:val="00EC05D0"/>
    <w:rsid w:val="00EC0EA9"/>
    <w:rsid w:val="00EC18C0"/>
    <w:rsid w:val="00EC1AC1"/>
    <w:rsid w:val="00EC1BF7"/>
    <w:rsid w:val="00EC1EB6"/>
    <w:rsid w:val="00ED0509"/>
    <w:rsid w:val="00ED1539"/>
    <w:rsid w:val="00ED3EBF"/>
    <w:rsid w:val="00ED3FC2"/>
    <w:rsid w:val="00ED5A5E"/>
    <w:rsid w:val="00ED65CB"/>
    <w:rsid w:val="00ED7A91"/>
    <w:rsid w:val="00EE0A77"/>
    <w:rsid w:val="00EE23C8"/>
    <w:rsid w:val="00EE36F7"/>
    <w:rsid w:val="00EE7445"/>
    <w:rsid w:val="00EF02C0"/>
    <w:rsid w:val="00EF07DD"/>
    <w:rsid w:val="00EF0B88"/>
    <w:rsid w:val="00EF1875"/>
    <w:rsid w:val="00EF1A8D"/>
    <w:rsid w:val="00EF3280"/>
    <w:rsid w:val="00EF6CFB"/>
    <w:rsid w:val="00EF70E7"/>
    <w:rsid w:val="00F0001C"/>
    <w:rsid w:val="00F011D2"/>
    <w:rsid w:val="00F021C3"/>
    <w:rsid w:val="00F024F2"/>
    <w:rsid w:val="00F02796"/>
    <w:rsid w:val="00F053C1"/>
    <w:rsid w:val="00F05C6F"/>
    <w:rsid w:val="00F06543"/>
    <w:rsid w:val="00F07422"/>
    <w:rsid w:val="00F10655"/>
    <w:rsid w:val="00F115ED"/>
    <w:rsid w:val="00F14911"/>
    <w:rsid w:val="00F17683"/>
    <w:rsid w:val="00F21279"/>
    <w:rsid w:val="00F2143A"/>
    <w:rsid w:val="00F227E3"/>
    <w:rsid w:val="00F22AAD"/>
    <w:rsid w:val="00F2595C"/>
    <w:rsid w:val="00F2735E"/>
    <w:rsid w:val="00F2744B"/>
    <w:rsid w:val="00F305E2"/>
    <w:rsid w:val="00F3074A"/>
    <w:rsid w:val="00F32DCB"/>
    <w:rsid w:val="00F352BD"/>
    <w:rsid w:val="00F3786D"/>
    <w:rsid w:val="00F378C2"/>
    <w:rsid w:val="00F417F1"/>
    <w:rsid w:val="00F43A1D"/>
    <w:rsid w:val="00F44118"/>
    <w:rsid w:val="00F456BA"/>
    <w:rsid w:val="00F47335"/>
    <w:rsid w:val="00F47CC3"/>
    <w:rsid w:val="00F51209"/>
    <w:rsid w:val="00F51897"/>
    <w:rsid w:val="00F535C6"/>
    <w:rsid w:val="00F5404B"/>
    <w:rsid w:val="00F54A50"/>
    <w:rsid w:val="00F54E33"/>
    <w:rsid w:val="00F56EB8"/>
    <w:rsid w:val="00F57078"/>
    <w:rsid w:val="00F57279"/>
    <w:rsid w:val="00F57E21"/>
    <w:rsid w:val="00F6122D"/>
    <w:rsid w:val="00F6342E"/>
    <w:rsid w:val="00F65087"/>
    <w:rsid w:val="00F65359"/>
    <w:rsid w:val="00F65379"/>
    <w:rsid w:val="00F6588D"/>
    <w:rsid w:val="00F65A49"/>
    <w:rsid w:val="00F706B0"/>
    <w:rsid w:val="00F71692"/>
    <w:rsid w:val="00F71F40"/>
    <w:rsid w:val="00F726A0"/>
    <w:rsid w:val="00F73053"/>
    <w:rsid w:val="00F7521E"/>
    <w:rsid w:val="00F76688"/>
    <w:rsid w:val="00F77059"/>
    <w:rsid w:val="00F776A0"/>
    <w:rsid w:val="00F802AB"/>
    <w:rsid w:val="00F808A6"/>
    <w:rsid w:val="00F80ECA"/>
    <w:rsid w:val="00F81103"/>
    <w:rsid w:val="00F8153D"/>
    <w:rsid w:val="00F8197F"/>
    <w:rsid w:val="00F82A30"/>
    <w:rsid w:val="00F82A4D"/>
    <w:rsid w:val="00F833F3"/>
    <w:rsid w:val="00F84BC9"/>
    <w:rsid w:val="00F85488"/>
    <w:rsid w:val="00F8563A"/>
    <w:rsid w:val="00F868D4"/>
    <w:rsid w:val="00F8751E"/>
    <w:rsid w:val="00F9048C"/>
    <w:rsid w:val="00F9177E"/>
    <w:rsid w:val="00F91BCC"/>
    <w:rsid w:val="00F92893"/>
    <w:rsid w:val="00F93B72"/>
    <w:rsid w:val="00F94DAE"/>
    <w:rsid w:val="00F94EAA"/>
    <w:rsid w:val="00F972B3"/>
    <w:rsid w:val="00FA25C8"/>
    <w:rsid w:val="00FA383B"/>
    <w:rsid w:val="00FA3AF4"/>
    <w:rsid w:val="00FA6462"/>
    <w:rsid w:val="00FA6C31"/>
    <w:rsid w:val="00FA6EA5"/>
    <w:rsid w:val="00FA7A2A"/>
    <w:rsid w:val="00FB0174"/>
    <w:rsid w:val="00FB53A0"/>
    <w:rsid w:val="00FB5C80"/>
    <w:rsid w:val="00FB6F0E"/>
    <w:rsid w:val="00FC0507"/>
    <w:rsid w:val="00FC0C5B"/>
    <w:rsid w:val="00FC1E5A"/>
    <w:rsid w:val="00FC220B"/>
    <w:rsid w:val="00FC2460"/>
    <w:rsid w:val="00FC3EA6"/>
    <w:rsid w:val="00FC4693"/>
    <w:rsid w:val="00FC5E4D"/>
    <w:rsid w:val="00FC6E7F"/>
    <w:rsid w:val="00FC70AE"/>
    <w:rsid w:val="00FD1758"/>
    <w:rsid w:val="00FD18FC"/>
    <w:rsid w:val="00FD22EB"/>
    <w:rsid w:val="00FD3EF3"/>
    <w:rsid w:val="00FD5087"/>
    <w:rsid w:val="00FD530D"/>
    <w:rsid w:val="00FD6225"/>
    <w:rsid w:val="00FD654F"/>
    <w:rsid w:val="00FD6C52"/>
    <w:rsid w:val="00FE032F"/>
    <w:rsid w:val="00FE1ECB"/>
    <w:rsid w:val="00FE2218"/>
    <w:rsid w:val="00FE4477"/>
    <w:rsid w:val="00FE5DE8"/>
    <w:rsid w:val="00FE76A0"/>
    <w:rsid w:val="00FF1449"/>
    <w:rsid w:val="00FF2F89"/>
    <w:rsid w:val="00FF3B86"/>
    <w:rsid w:val="00FF4C89"/>
    <w:rsid w:val="00FF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sid w:val="00241D56"/>
    <w:rPr>
      <w:color w:val="800080"/>
      <w:u w:val="single"/>
    </w:rPr>
  </w:style>
  <w:style w:type="paragraph" w:styleId="Header">
    <w:name w:val="header"/>
    <w:basedOn w:val="Normal"/>
    <w:rsid w:val="0070314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0314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03141"/>
  </w:style>
  <w:style w:type="character" w:styleId="Hyperlink">
    <w:name w:val="Hyperlink"/>
    <w:basedOn w:val="DefaultParagraphFont"/>
    <w:rsid w:val="005B234F"/>
    <w:rPr>
      <w:strike w:val="0"/>
      <w:dstrike w:val="0"/>
      <w:color w:val="4AAADE"/>
      <w:u w:val="none"/>
      <w:effect w:val="none"/>
    </w:rPr>
  </w:style>
  <w:style w:type="character" w:styleId="Strong">
    <w:name w:val="Strong"/>
    <w:basedOn w:val="DefaultParagraphFont"/>
    <w:qFormat/>
    <w:rsid w:val="005B234F"/>
    <w:rPr>
      <w:b/>
      <w:bCs/>
    </w:rPr>
  </w:style>
  <w:style w:type="character" w:customStyle="1" w:styleId="A3">
    <w:name w:val="A3"/>
    <w:basedOn w:val="DefaultParagraphFont"/>
    <w:rsid w:val="000A6E7A"/>
    <w:rPr>
      <w:rFonts w:ascii="Avenir LT Std 45 Book" w:hAnsi="Avenir LT Std 45 Book" w:hint="default"/>
      <w:color w:val="69737A"/>
    </w:rPr>
  </w:style>
  <w:style w:type="character" w:customStyle="1" w:styleId="A8">
    <w:name w:val="A8"/>
    <w:basedOn w:val="DefaultParagraphFont"/>
    <w:rsid w:val="00376396"/>
    <w:rPr>
      <w:rFonts w:ascii="Minion Pro" w:hAnsi="Minion Pro" w:hint="default"/>
      <w:color w:val="221E1F"/>
    </w:rPr>
  </w:style>
  <w:style w:type="paragraph" w:customStyle="1" w:styleId="Pa5">
    <w:name w:val="Pa5"/>
    <w:basedOn w:val="Normal"/>
    <w:rsid w:val="00AC70EC"/>
    <w:pPr>
      <w:autoSpaceDE w:val="0"/>
      <w:autoSpaceDN w:val="0"/>
      <w:spacing w:line="241" w:lineRule="atLeast"/>
    </w:pPr>
    <w:rPr>
      <w:rFonts w:ascii="Minion Pro" w:hAnsi="Minion Pro"/>
    </w:rPr>
  </w:style>
  <w:style w:type="paragraph" w:styleId="BalloonText">
    <w:name w:val="Balloon Text"/>
    <w:basedOn w:val="Normal"/>
    <w:link w:val="BalloonTextChar"/>
    <w:rsid w:val="000D2F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2F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535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75AB5"/>
    <w:pPr>
      <w:spacing w:before="100" w:beforeAutospacing="1" w:after="100" w:afterAutospacing="1"/>
    </w:pPr>
  </w:style>
  <w:style w:type="table" w:styleId="TableGrid">
    <w:name w:val="Table Grid"/>
    <w:basedOn w:val="TableNormal"/>
    <w:rsid w:val="001907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sid w:val="00241D56"/>
    <w:rPr>
      <w:color w:val="800080"/>
      <w:u w:val="single"/>
    </w:rPr>
  </w:style>
  <w:style w:type="paragraph" w:styleId="Header">
    <w:name w:val="header"/>
    <w:basedOn w:val="Normal"/>
    <w:rsid w:val="0070314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0314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03141"/>
  </w:style>
  <w:style w:type="character" w:styleId="Hyperlink">
    <w:name w:val="Hyperlink"/>
    <w:basedOn w:val="DefaultParagraphFont"/>
    <w:rsid w:val="005B234F"/>
    <w:rPr>
      <w:strike w:val="0"/>
      <w:dstrike w:val="0"/>
      <w:color w:val="4AAADE"/>
      <w:u w:val="none"/>
      <w:effect w:val="none"/>
    </w:rPr>
  </w:style>
  <w:style w:type="character" w:styleId="Strong">
    <w:name w:val="Strong"/>
    <w:basedOn w:val="DefaultParagraphFont"/>
    <w:qFormat/>
    <w:rsid w:val="005B234F"/>
    <w:rPr>
      <w:b/>
      <w:bCs/>
    </w:rPr>
  </w:style>
  <w:style w:type="character" w:customStyle="1" w:styleId="A3">
    <w:name w:val="A3"/>
    <w:basedOn w:val="DefaultParagraphFont"/>
    <w:rsid w:val="000A6E7A"/>
    <w:rPr>
      <w:rFonts w:ascii="Avenir LT Std 45 Book" w:hAnsi="Avenir LT Std 45 Book" w:hint="default"/>
      <w:color w:val="69737A"/>
    </w:rPr>
  </w:style>
  <w:style w:type="character" w:customStyle="1" w:styleId="A8">
    <w:name w:val="A8"/>
    <w:basedOn w:val="DefaultParagraphFont"/>
    <w:rsid w:val="00376396"/>
    <w:rPr>
      <w:rFonts w:ascii="Minion Pro" w:hAnsi="Minion Pro" w:hint="default"/>
      <w:color w:val="221E1F"/>
    </w:rPr>
  </w:style>
  <w:style w:type="paragraph" w:customStyle="1" w:styleId="Pa5">
    <w:name w:val="Pa5"/>
    <w:basedOn w:val="Normal"/>
    <w:rsid w:val="00AC70EC"/>
    <w:pPr>
      <w:autoSpaceDE w:val="0"/>
      <w:autoSpaceDN w:val="0"/>
      <w:spacing w:line="241" w:lineRule="atLeast"/>
    </w:pPr>
    <w:rPr>
      <w:rFonts w:ascii="Minion Pro" w:hAnsi="Minion Pro"/>
    </w:rPr>
  </w:style>
  <w:style w:type="paragraph" w:styleId="BalloonText">
    <w:name w:val="Balloon Text"/>
    <w:basedOn w:val="Normal"/>
    <w:link w:val="BalloonTextChar"/>
    <w:rsid w:val="000D2F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2F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535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75AB5"/>
    <w:pPr>
      <w:spacing w:before="100" w:beforeAutospacing="1" w:after="100" w:afterAutospacing="1"/>
    </w:pPr>
  </w:style>
  <w:style w:type="table" w:styleId="TableGrid">
    <w:name w:val="Table Grid"/>
    <w:basedOn w:val="TableNormal"/>
    <w:rsid w:val="001907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95641">
              <w:marLeft w:val="0"/>
              <w:marRight w:val="0"/>
              <w:marTop w:val="0"/>
              <w:marBottom w:val="4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7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08975">
                          <w:marLeft w:val="0"/>
                          <w:marRight w:val="0"/>
                          <w:marTop w:val="396"/>
                          <w:marBottom w:val="0"/>
                          <w:divBdr>
                            <w:top w:val="none" w:sz="0" w:space="0" w:color="B2B2B2"/>
                            <w:left w:val="none" w:sz="0" w:space="0" w:color="B2B2B2"/>
                            <w:bottom w:val="none" w:sz="0" w:space="0" w:color="B2B2B2"/>
                            <w:right w:val="none" w:sz="0" w:space="0" w:color="B2B2B2"/>
                          </w:divBdr>
                          <w:divsChild>
                            <w:div w:id="63499494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single" w:sz="2" w:space="0" w:color="B2B2B2"/>
                                <w:left w:val="single" w:sz="2" w:space="0" w:color="B2B2B2"/>
                                <w:bottom w:val="single" w:sz="2" w:space="0" w:color="B2B2B2"/>
                                <w:right w:val="single" w:sz="2" w:space="0" w:color="B2B2B2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8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2351">
              <w:marLeft w:val="0"/>
              <w:marRight w:val="0"/>
              <w:marTop w:val="0"/>
              <w:marBottom w:val="4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80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93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60531">
                          <w:marLeft w:val="0"/>
                          <w:marRight w:val="0"/>
                          <w:marTop w:val="396"/>
                          <w:marBottom w:val="0"/>
                          <w:divBdr>
                            <w:top w:val="none" w:sz="0" w:space="0" w:color="B2B2B2"/>
                            <w:left w:val="none" w:sz="0" w:space="0" w:color="B2B2B2"/>
                            <w:bottom w:val="none" w:sz="0" w:space="0" w:color="B2B2B2"/>
                            <w:right w:val="none" w:sz="0" w:space="0" w:color="B2B2B2"/>
                          </w:divBdr>
                          <w:divsChild>
                            <w:div w:id="137766144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single" w:sz="2" w:space="0" w:color="B2B2B2"/>
                                <w:left w:val="single" w:sz="2" w:space="0" w:color="B2B2B2"/>
                                <w:bottom w:val="single" w:sz="2" w:space="0" w:color="B2B2B2"/>
                                <w:right w:val="single" w:sz="2" w:space="0" w:color="B2B2B2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5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571818">
          <w:blockQuote w:val="1"/>
          <w:marLeft w:val="0"/>
          <w:marRight w:val="0"/>
          <w:marTop w:val="0"/>
          <w:marBottom w:val="300"/>
          <w:divBdr>
            <w:top w:val="none" w:sz="0" w:space="7" w:color="auto"/>
            <w:left w:val="single" w:sz="6" w:space="14" w:color="DDDDDD"/>
            <w:bottom w:val="none" w:sz="0" w:space="0" w:color="auto"/>
            <w:right w:val="none" w:sz="0" w:space="15" w:color="auto"/>
          </w:divBdr>
        </w:div>
      </w:divsChild>
    </w:div>
    <w:div w:id="12332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oney.usnews.com/money/personal-finance/mutual-funds/articles/2015/05/26/7-behavioral-biases-that-may-hurt-your-investment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rketwatch.com/story/are-index-fund-investors-smarter-2015-03-3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esearch.stlouisfed.org/publications/es/14/ES_18_2014-07-18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JCC%20Laptop\AppData\Roaming\Microsoft\Templates\WJCC%20Document%20Template-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BDE45-C2DC-42B1-ADBE-D57AA1997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WJCC Document Template-2013.dotx</Template>
  <TotalTime>488</TotalTime>
  <Pages>3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Buckingham Asset Management</Company>
  <LinksUpToDate>false</LinksUpToDate>
  <CharactersWithSpaces>6008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J. Cook</dc:creator>
  <cp:lastModifiedBy>Wendy J. Cook</cp:lastModifiedBy>
  <cp:revision>97</cp:revision>
  <cp:lastPrinted>2009-10-02T15:10:00Z</cp:lastPrinted>
  <dcterms:created xsi:type="dcterms:W3CDTF">2015-07-20T21:18:00Z</dcterms:created>
  <dcterms:modified xsi:type="dcterms:W3CDTF">2015-08-10T19:34:00Z</dcterms:modified>
</cp:coreProperties>
</file>