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6E6C30" w:rsidRDefault="007243B7" w:rsidP="00CC03E9">
      <w:r>
        <w:rPr>
          <w:noProof/>
        </w:rPr>
        <w:drawing>
          <wp:inline distT="0" distB="0" distL="0" distR="0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Default="00703141" w:rsidP="00CC03E9"/>
    <w:p w:rsidR="00703141" w:rsidRDefault="00703141" w:rsidP="00CC03E9"/>
    <w:p w:rsidR="00D174CE" w:rsidRPr="00131066" w:rsidRDefault="00673A1D" w:rsidP="00981C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What It’s Worth: </w:t>
      </w:r>
      <w:r w:rsidR="00981C42">
        <w:rPr>
          <w:rFonts w:ascii="Arial" w:hAnsi="Arial" w:cs="Arial"/>
          <w:sz w:val="32"/>
          <w:szCs w:val="32"/>
        </w:rPr>
        <w:t xml:space="preserve">Avoiding </w:t>
      </w:r>
      <w:r w:rsidR="008237C1">
        <w:rPr>
          <w:rFonts w:ascii="Arial" w:hAnsi="Arial" w:cs="Arial"/>
          <w:sz w:val="32"/>
          <w:szCs w:val="32"/>
        </w:rPr>
        <w:t>“Tracking-</w:t>
      </w:r>
      <w:r>
        <w:rPr>
          <w:rFonts w:ascii="Arial" w:hAnsi="Arial" w:cs="Arial"/>
          <w:sz w:val="32"/>
          <w:szCs w:val="32"/>
        </w:rPr>
        <w:t>Error Regret”</w:t>
      </w:r>
    </w:p>
    <w:p w:rsidR="00703141" w:rsidRPr="00131066" w:rsidRDefault="001F663A" w:rsidP="00CC0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13</w:t>
      </w:r>
      <w:r w:rsidR="009E1F04">
        <w:rPr>
          <w:rFonts w:ascii="Arial" w:hAnsi="Arial" w:cs="Arial"/>
        </w:rPr>
        <w:t>, 2013</w:t>
      </w:r>
    </w:p>
    <w:p w:rsidR="00703141" w:rsidRPr="00131066" w:rsidRDefault="00703141" w:rsidP="00CC03E9"/>
    <w:p w:rsidR="005A75AB" w:rsidRPr="002B7D4C" w:rsidRDefault="005A75AB" w:rsidP="005A75AB">
      <w:pPr>
        <w:rPr>
          <w:rFonts w:ascii="Arial" w:hAnsi="Arial" w:cs="Arial"/>
          <w:color w:val="FF0000"/>
          <w:sz w:val="20"/>
          <w:szCs w:val="20"/>
        </w:rPr>
      </w:pPr>
      <w:r w:rsidRPr="002B7D4C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2B7D4C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B7D4C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2B7D4C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hyperlink r:id="rId10" w:history="1">
        <w:r w:rsidRPr="00E80C14">
          <w:rPr>
            <w:rFonts w:ascii="Arial" w:hAnsi="Arial" w:cs="Arial"/>
            <w:b/>
            <w:color w:val="FF0000"/>
            <w:sz w:val="20"/>
            <w:szCs w:val="20"/>
          </w:rPr>
          <w:t>http://wendyjcook.com/terms-and-conditions.html</w:t>
        </w:r>
      </w:hyperlink>
      <w:r w:rsidRPr="00E80C14">
        <w:rPr>
          <w:rFonts w:ascii="Arial" w:hAnsi="Arial" w:cs="Arial"/>
          <w:color w:val="FF0000"/>
          <w:sz w:val="20"/>
          <w:szCs w:val="20"/>
        </w:rPr>
        <w:t xml:space="preserve">.  </w:t>
      </w:r>
      <w:r w:rsidRPr="002B7D4C">
        <w:rPr>
          <w:rFonts w:ascii="Arial" w:hAnsi="Arial" w:cs="Arial"/>
          <w:color w:val="FF0000"/>
          <w:sz w:val="20"/>
          <w:szCs w:val="20"/>
        </w:rPr>
        <w:t xml:space="preserve">You have agreed to use this material in strict compliance with the terms of the License Agreement, including that you may </w:t>
      </w:r>
      <w:r w:rsidRPr="002B7D4C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2B7D4C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5A75AB" w:rsidRDefault="005A75AB" w:rsidP="005A75AB"/>
    <w:p w:rsidR="000769CD" w:rsidRDefault="003A0999" w:rsidP="000769CD">
      <w:bookmarkStart w:id="0" w:name="_GoBack"/>
      <w:bookmarkEnd w:id="0"/>
      <w:r>
        <w:t xml:space="preserve">One way that many investors measure financial success is by comparing their returns against popular benchmarks </w:t>
      </w:r>
      <w:r w:rsidR="008057F8">
        <w:t>like</w:t>
      </w:r>
      <w:r>
        <w:t xml:space="preserve"> the S&amp;P 500 Index. </w:t>
      </w:r>
      <w:r w:rsidR="00C65696">
        <w:t>It can be comforting</w:t>
      </w:r>
      <w:r w:rsidR="008506EB">
        <w:t xml:space="preserve"> </w:t>
      </w:r>
      <w:r>
        <w:t xml:space="preserve">to know how </w:t>
      </w:r>
      <w:r w:rsidR="008057F8">
        <w:t>your investments</w:t>
      </w:r>
      <w:r>
        <w:t xml:space="preserve"> </w:t>
      </w:r>
      <w:r w:rsidR="008057F8">
        <w:t>compare</w:t>
      </w:r>
      <w:r>
        <w:t xml:space="preserve"> to </w:t>
      </w:r>
      <w:r w:rsidR="008057F8">
        <w:t>others</w:t>
      </w:r>
      <w:r w:rsidR="008237C1">
        <w:t xml:space="preserve"> …</w:t>
      </w:r>
      <w:r w:rsidR="00E41EE8">
        <w:t xml:space="preserve"> b</w:t>
      </w:r>
      <w:r w:rsidR="00B54926">
        <w:t xml:space="preserve">ut </w:t>
      </w:r>
      <w:r w:rsidR="003F49EF">
        <w:t xml:space="preserve">there’s a catch. </w:t>
      </w:r>
      <w:r w:rsidR="00E41EE8">
        <w:t xml:space="preserve">If you </w:t>
      </w:r>
      <w:r w:rsidR="008237C1">
        <w:t>are</w:t>
      </w:r>
      <w:r w:rsidR="008057F8">
        <w:t xml:space="preserve"> </w:t>
      </w:r>
      <w:r w:rsidR="008237C1">
        <w:t>comparing</w:t>
      </w:r>
      <w:r w:rsidR="008057F8">
        <w:t xml:space="preserve"> apples</w:t>
      </w:r>
      <w:r w:rsidR="008237C1">
        <w:t xml:space="preserve"> to </w:t>
      </w:r>
      <w:r w:rsidR="008057F8">
        <w:t>oranges</w:t>
      </w:r>
      <w:r w:rsidR="008237C1">
        <w:t>, the results</w:t>
      </w:r>
      <w:r w:rsidR="00E41EE8">
        <w:t xml:space="preserve"> can </w:t>
      </w:r>
      <w:r w:rsidR="003F49EF">
        <w:t xml:space="preserve">misinform rather than enlighten </w:t>
      </w:r>
      <w:r w:rsidR="008057F8">
        <w:t>your</w:t>
      </w:r>
      <w:r w:rsidR="003F49EF">
        <w:t xml:space="preserve"> decision-making</w:t>
      </w:r>
      <w:r w:rsidR="00AF427E">
        <w:t xml:space="preserve">, </w:t>
      </w:r>
      <w:r w:rsidR="00E41EE8">
        <w:t>knock</w:t>
      </w:r>
      <w:r w:rsidR="00AF427E">
        <w:t>ing</w:t>
      </w:r>
      <w:r w:rsidR="00E41EE8">
        <w:t xml:space="preserve"> </w:t>
      </w:r>
      <w:r w:rsidR="008057F8">
        <w:t>you</w:t>
      </w:r>
      <w:r w:rsidR="003F49EF">
        <w:t xml:space="preserve"> </w:t>
      </w:r>
      <w:r w:rsidR="00981C42">
        <w:t xml:space="preserve">off-course from the very success </w:t>
      </w:r>
      <w:r w:rsidR="00E41EE8">
        <w:t>you’re seeking to achieve</w:t>
      </w:r>
      <w:r w:rsidR="00981C42">
        <w:t xml:space="preserve">. </w:t>
      </w:r>
      <w:r>
        <w:t>The financial industry</w:t>
      </w:r>
      <w:r w:rsidR="008237C1">
        <w:t xml:space="preserve"> </w:t>
      </w:r>
      <w:r>
        <w:t xml:space="preserve">has </w:t>
      </w:r>
      <w:r w:rsidR="00B54926">
        <w:t>a term for this</w:t>
      </w:r>
      <w:r w:rsidR="00AF427E">
        <w:t>:</w:t>
      </w:r>
      <w:r w:rsidR="00B54926">
        <w:t xml:space="preserve"> </w:t>
      </w:r>
      <w:r w:rsidR="00B54926" w:rsidRPr="00981C42">
        <w:rPr>
          <w:b/>
        </w:rPr>
        <w:t>tracking-error regret</w:t>
      </w:r>
      <w:r w:rsidR="00B54926">
        <w:t>. One of our key roles as your advisor is helping you recognize</w:t>
      </w:r>
      <w:r w:rsidR="008237C1">
        <w:t xml:space="preserve"> tracking-</w:t>
      </w:r>
      <w:r>
        <w:t>error regret,</w:t>
      </w:r>
      <w:r w:rsidR="00B54926">
        <w:t xml:space="preserve"> </w:t>
      </w:r>
      <w:r w:rsidR="007A2D8C">
        <w:t xml:space="preserve">and avoid succumbing to it. </w:t>
      </w:r>
    </w:p>
    <w:p w:rsidR="00B54926" w:rsidRDefault="00B54926" w:rsidP="000769CD"/>
    <w:p w:rsidR="007A2D8C" w:rsidRPr="007A2D8C" w:rsidRDefault="007A2D8C" w:rsidP="000769CD">
      <w:pPr>
        <w:rPr>
          <w:b/>
        </w:rPr>
      </w:pPr>
      <w:r w:rsidRPr="007A2D8C">
        <w:rPr>
          <w:b/>
        </w:rPr>
        <w:t xml:space="preserve">Tracking-Error Regret: </w:t>
      </w:r>
      <w:r w:rsidR="00496E44">
        <w:rPr>
          <w:b/>
        </w:rPr>
        <w:t>Cause and Effect</w:t>
      </w:r>
    </w:p>
    <w:p w:rsidR="00EB1C42" w:rsidRDefault="00784B64" w:rsidP="000769CD">
      <w:r>
        <w:t>Tracking-</w:t>
      </w:r>
      <w:r w:rsidR="000769CD">
        <w:t xml:space="preserve">error regret occurs when your </w:t>
      </w:r>
      <w:r w:rsidR="007D6403">
        <w:t>carefully designed</w:t>
      </w:r>
      <w:r w:rsidR="00D600B9">
        <w:t xml:space="preserve"> investment</w:t>
      </w:r>
      <w:r w:rsidR="007D6403">
        <w:t xml:space="preserve"> </w:t>
      </w:r>
      <w:r w:rsidR="000769CD">
        <w:t xml:space="preserve">portfolio underperforms popular </w:t>
      </w:r>
      <w:r w:rsidR="00D11509">
        <w:t xml:space="preserve">market </w:t>
      </w:r>
      <w:r w:rsidR="000769CD">
        <w:t>benchmarks</w:t>
      </w:r>
      <w:r w:rsidR="00D11509">
        <w:t xml:space="preserve">. </w:t>
      </w:r>
      <w:r w:rsidR="00B3621D">
        <w:t xml:space="preserve">For example, </w:t>
      </w:r>
      <w:r w:rsidR="009B641C">
        <w:t>it’s not uncommon to see popular headlines like these</w:t>
      </w:r>
      <w:r w:rsidR="008E6008">
        <w:t xml:space="preserve"> in the financial press:</w:t>
      </w:r>
    </w:p>
    <w:p w:rsidR="00EB1C42" w:rsidRDefault="00EB1C42" w:rsidP="000769CD"/>
    <w:p w:rsidR="00EB1C42" w:rsidRPr="009B641C" w:rsidRDefault="006F2CDE" w:rsidP="00496E44">
      <w:pPr>
        <w:jc w:val="center"/>
        <w:rPr>
          <w:i/>
        </w:rPr>
      </w:pPr>
      <w:r w:rsidRPr="009B641C">
        <w:rPr>
          <w:i/>
        </w:rPr>
        <w:t>“</w:t>
      </w:r>
      <w:r w:rsidR="00EB1C42" w:rsidRPr="009B641C">
        <w:rPr>
          <w:i/>
        </w:rPr>
        <w:t xml:space="preserve">The S&amp;P 500 </w:t>
      </w:r>
      <w:r w:rsidR="00496E44" w:rsidRPr="009B641C">
        <w:rPr>
          <w:i/>
        </w:rPr>
        <w:t>is up 19% year to date!</w:t>
      </w:r>
      <w:r w:rsidRPr="009B641C">
        <w:rPr>
          <w:i/>
        </w:rPr>
        <w:t>”</w:t>
      </w:r>
    </w:p>
    <w:p w:rsidR="00AF427E" w:rsidRPr="009B641C" w:rsidRDefault="006F2CDE" w:rsidP="00496E44">
      <w:pPr>
        <w:jc w:val="center"/>
        <w:rPr>
          <w:i/>
        </w:rPr>
      </w:pPr>
      <w:r w:rsidRPr="009B641C">
        <w:rPr>
          <w:i/>
        </w:rPr>
        <w:t>“</w:t>
      </w:r>
      <w:r w:rsidR="00AF427E" w:rsidRPr="009B641C">
        <w:rPr>
          <w:i/>
        </w:rPr>
        <w:t xml:space="preserve">International stocks </w:t>
      </w:r>
      <w:r w:rsidR="00496E44" w:rsidRPr="009B641C">
        <w:rPr>
          <w:i/>
        </w:rPr>
        <w:t>offer</w:t>
      </w:r>
      <w:r w:rsidR="00AF427E" w:rsidRPr="009B641C">
        <w:rPr>
          <w:i/>
        </w:rPr>
        <w:t xml:space="preserve"> double-digit returns</w:t>
      </w:r>
      <w:r w:rsidR="00496E44" w:rsidRPr="009B641C">
        <w:rPr>
          <w:i/>
        </w:rPr>
        <w:t xml:space="preserve"> in Q2!</w:t>
      </w:r>
      <w:r w:rsidRPr="009B641C">
        <w:rPr>
          <w:i/>
        </w:rPr>
        <w:t>”</w:t>
      </w:r>
    </w:p>
    <w:p w:rsidR="00676D08" w:rsidRPr="009B641C" w:rsidRDefault="006F2CDE" w:rsidP="00496E44">
      <w:pPr>
        <w:jc w:val="center"/>
        <w:rPr>
          <w:i/>
        </w:rPr>
      </w:pPr>
      <w:r w:rsidRPr="009B641C">
        <w:rPr>
          <w:i/>
        </w:rPr>
        <w:t>“</w:t>
      </w:r>
      <w:r w:rsidR="00676D08" w:rsidRPr="009B641C">
        <w:rPr>
          <w:i/>
        </w:rPr>
        <w:t xml:space="preserve">Top variable annuities deliver 15%+ performance </w:t>
      </w:r>
      <w:r w:rsidR="00496E44" w:rsidRPr="009B641C">
        <w:rPr>
          <w:i/>
        </w:rPr>
        <w:t>in 2012!</w:t>
      </w:r>
      <w:r w:rsidRPr="009B641C">
        <w:rPr>
          <w:i/>
        </w:rPr>
        <w:t>”</w:t>
      </w:r>
    </w:p>
    <w:p w:rsidR="00971BC5" w:rsidRDefault="00971BC5" w:rsidP="000769CD"/>
    <w:p w:rsidR="00A769FA" w:rsidRDefault="00784B64" w:rsidP="000769CD">
      <w:r>
        <w:t>If</w:t>
      </w:r>
      <w:r w:rsidR="00090609">
        <w:t xml:space="preserve"> </w:t>
      </w:r>
      <w:r w:rsidR="00D11509">
        <w:t xml:space="preserve">your </w:t>
      </w:r>
      <w:r w:rsidR="00676D08">
        <w:t xml:space="preserve">own </w:t>
      </w:r>
      <w:r w:rsidR="00496E44">
        <w:t xml:space="preserve">portfolio’s growth </w:t>
      </w:r>
      <w:r w:rsidR="009B641C">
        <w:t>seems</w:t>
      </w:r>
      <w:r w:rsidR="00496E44">
        <w:t xml:space="preserve"> anemic</w:t>
      </w:r>
      <w:r>
        <w:t xml:space="preserve"> in comparison</w:t>
      </w:r>
      <w:r w:rsidR="00D11509">
        <w:t xml:space="preserve">, </w:t>
      </w:r>
      <w:r w:rsidR="00090609">
        <w:t xml:space="preserve">you may regret the decisions you’ve made and wonder if you’d best make some changes to </w:t>
      </w:r>
      <w:r>
        <w:t>go after</w:t>
      </w:r>
      <w:r w:rsidR="00D11509">
        <w:t xml:space="preserve"> that greener-looking grass. </w:t>
      </w:r>
      <w:r w:rsidR="008E6008">
        <w:t>B</w:t>
      </w:r>
      <w:r w:rsidR="009B641C">
        <w:t xml:space="preserve">efore you switch gears, </w:t>
      </w:r>
      <w:r w:rsidR="008E6008">
        <w:t>ask yourself: A</w:t>
      </w:r>
      <w:r w:rsidR="00A769FA">
        <w:t xml:space="preserve">re you using the right gauge for </w:t>
      </w:r>
      <w:r w:rsidR="006F2CDE">
        <w:t>the measurement</w:t>
      </w:r>
      <w:r w:rsidR="00A769FA">
        <w:t xml:space="preserve">? </w:t>
      </w:r>
      <w:r w:rsidR="00496E44">
        <w:t xml:space="preserve">The above figures may be accurately reported, but </w:t>
      </w:r>
      <w:r w:rsidR="009B641C">
        <w:t>what do</w:t>
      </w:r>
      <w:r w:rsidR="00496E44">
        <w:t xml:space="preserve"> they</w:t>
      </w:r>
      <w:r w:rsidR="009B641C">
        <w:t xml:space="preserve"> really</w:t>
      </w:r>
      <w:r w:rsidR="00496E44">
        <w:t xml:space="preserve"> mean to you and your wealth</w:t>
      </w:r>
      <w:r w:rsidR="009B641C">
        <w:t>?</w:t>
      </w:r>
      <w:r w:rsidR="001975B7">
        <w:t xml:space="preserve"> </w:t>
      </w:r>
    </w:p>
    <w:p w:rsidR="00090609" w:rsidRDefault="00090609" w:rsidP="000769CD"/>
    <w:p w:rsidR="00B111D2" w:rsidRPr="00B111D2" w:rsidRDefault="00B111D2" w:rsidP="008C3FFE">
      <w:pPr>
        <w:rPr>
          <w:b/>
        </w:rPr>
      </w:pPr>
      <w:r w:rsidRPr="00B111D2">
        <w:rPr>
          <w:b/>
        </w:rPr>
        <w:t>How Do You Measure Financial Success?</w:t>
      </w:r>
    </w:p>
    <w:p w:rsidR="00FD0C67" w:rsidRDefault="003F5FFE" w:rsidP="008C3FFE">
      <w:r>
        <w:t xml:space="preserve">To us, </w:t>
      </w:r>
      <w:r w:rsidR="005708CF">
        <w:t xml:space="preserve">financial </w:t>
      </w:r>
      <w:r>
        <w:t>success is</w:t>
      </w:r>
      <w:r w:rsidR="00FD0C67">
        <w:t xml:space="preserve">n’t defined </w:t>
      </w:r>
      <w:r>
        <w:t xml:space="preserve">by how </w:t>
      </w:r>
      <w:r w:rsidR="00C65696">
        <w:t>closely</w:t>
      </w:r>
      <w:r>
        <w:t xml:space="preserve"> your returns </w:t>
      </w:r>
      <w:r w:rsidR="004A1598">
        <w:t>happen to match</w:t>
      </w:r>
      <w:r>
        <w:t xml:space="preserve"> </w:t>
      </w:r>
      <w:r w:rsidR="00FD0C67">
        <w:t>a</w:t>
      </w:r>
      <w:r>
        <w:t xml:space="preserve"> </w:t>
      </w:r>
      <w:r w:rsidR="005708CF">
        <w:t>common benchmark. Instead, it’s</w:t>
      </w:r>
      <w:r w:rsidR="003B3352">
        <w:t xml:space="preserve"> about you and yours. On those terms,</w:t>
      </w:r>
      <w:r w:rsidR="004A1598">
        <w:t xml:space="preserve"> </w:t>
      </w:r>
      <w:r w:rsidR="00C65696">
        <w:t xml:space="preserve">financial </w:t>
      </w:r>
      <w:r w:rsidR="004A1598">
        <w:t xml:space="preserve">success happens </w:t>
      </w:r>
      <w:r w:rsidR="00B177E7">
        <w:t xml:space="preserve">when … </w:t>
      </w:r>
    </w:p>
    <w:p w:rsidR="00C65696" w:rsidRDefault="00C65696" w:rsidP="008C3FFE"/>
    <w:p w:rsidR="00FD0C67" w:rsidRDefault="004A1598" w:rsidP="004A1598">
      <w:pPr>
        <w:pStyle w:val="ListParagraph"/>
        <w:numPr>
          <w:ilvl w:val="0"/>
          <w:numId w:val="28"/>
        </w:numPr>
      </w:pPr>
      <w:r>
        <w:t>Y</w:t>
      </w:r>
      <w:r w:rsidR="00FD0C67">
        <w:t>ou and your family</w:t>
      </w:r>
      <w:r w:rsidR="008C3FFE">
        <w:t xml:space="preserve"> </w:t>
      </w:r>
      <w:r>
        <w:t>have</w:t>
      </w:r>
      <w:r w:rsidR="00FD0C67">
        <w:t xml:space="preserve"> enough wealth to achieve or sustain your </w:t>
      </w:r>
      <w:r w:rsidR="008C3FFE">
        <w:t>desired lifestyle according to your personal goals</w:t>
      </w:r>
      <w:r>
        <w:t xml:space="preserve">. </w:t>
      </w:r>
    </w:p>
    <w:p w:rsidR="00FD0C67" w:rsidRDefault="004A1598" w:rsidP="004A1598">
      <w:pPr>
        <w:pStyle w:val="ListParagraph"/>
        <w:numPr>
          <w:ilvl w:val="0"/>
          <w:numId w:val="28"/>
        </w:numPr>
      </w:pPr>
      <w:r>
        <w:lastRenderedPageBreak/>
        <w:t xml:space="preserve">You are able to focus </w:t>
      </w:r>
      <w:r w:rsidR="00B177E7">
        <w:t xml:space="preserve">the majority of your time and energy </w:t>
      </w:r>
      <w:r>
        <w:t xml:space="preserve">on doing the things you </w:t>
      </w:r>
      <w:r w:rsidR="00B177E7">
        <w:t>enjoy with the people you love</w:t>
      </w:r>
      <w:r>
        <w:t xml:space="preserve">, instead of worrying about financial headlines. </w:t>
      </w:r>
    </w:p>
    <w:p w:rsidR="004A1598" w:rsidRDefault="004A1598" w:rsidP="008C3FFE"/>
    <w:p w:rsidR="00B3029E" w:rsidRDefault="004A1598" w:rsidP="005708CF">
      <w:r>
        <w:t>We achie</w:t>
      </w:r>
      <w:r w:rsidR="005C0588">
        <w:t xml:space="preserve">ve </w:t>
      </w:r>
      <w:r w:rsidR="00B177E7">
        <w:t>this measure of success</w:t>
      </w:r>
      <w:r w:rsidR="005C0588">
        <w:t xml:space="preserve"> in several ways</w:t>
      </w:r>
      <w:r w:rsidR="00147ABE">
        <w:t xml:space="preserve">. </w:t>
      </w:r>
      <w:r w:rsidR="005708CF">
        <w:t xml:space="preserve">The general rule of thumb </w:t>
      </w:r>
      <w:r w:rsidR="008E6008">
        <w:t>is</w:t>
      </w:r>
      <w:r w:rsidR="005708CF">
        <w:t xml:space="preserve"> to concentrate on actions </w:t>
      </w:r>
      <w:r w:rsidR="00752981">
        <w:t>you</w:t>
      </w:r>
      <w:r w:rsidR="005708CF">
        <w:t xml:space="preserve"> can expect to control and avoid </w:t>
      </w:r>
      <w:r w:rsidR="008E6008">
        <w:t>being</w:t>
      </w:r>
      <w:r w:rsidR="005708CF">
        <w:t xml:space="preserve"> entangled by those </w:t>
      </w:r>
      <w:r w:rsidR="00752981">
        <w:t>you</w:t>
      </w:r>
      <w:r w:rsidR="005708CF">
        <w:t xml:space="preserve"> cannot.</w:t>
      </w:r>
    </w:p>
    <w:p w:rsidR="005708CF" w:rsidRDefault="005708CF" w:rsidP="005708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029E" w:rsidRPr="00B3029E" w:rsidTr="00B3029E">
        <w:tc>
          <w:tcPr>
            <w:tcW w:w="4788" w:type="dxa"/>
          </w:tcPr>
          <w:p w:rsidR="00B3029E" w:rsidRPr="00B3029E" w:rsidRDefault="008E6008" w:rsidP="00311506">
            <w:pPr>
              <w:rPr>
                <w:b/>
              </w:rPr>
            </w:pPr>
            <w:r>
              <w:rPr>
                <w:b/>
              </w:rPr>
              <w:t>Investment Management</w:t>
            </w:r>
          </w:p>
        </w:tc>
        <w:tc>
          <w:tcPr>
            <w:tcW w:w="4788" w:type="dxa"/>
          </w:tcPr>
          <w:p w:rsidR="00B3029E" w:rsidRPr="00B3029E" w:rsidRDefault="00B3029E" w:rsidP="00B3029E">
            <w:pPr>
              <w:rPr>
                <w:b/>
              </w:rPr>
            </w:pPr>
            <w:r w:rsidRPr="00B3029E">
              <w:rPr>
                <w:b/>
              </w:rPr>
              <w:t xml:space="preserve">Entangling </w:t>
            </w:r>
            <w:r>
              <w:rPr>
                <w:b/>
              </w:rPr>
              <w:t>Activities</w:t>
            </w:r>
          </w:p>
        </w:tc>
      </w:tr>
      <w:tr w:rsidR="00B3029E" w:rsidTr="00B3029E">
        <w:tc>
          <w:tcPr>
            <w:tcW w:w="4788" w:type="dxa"/>
          </w:tcPr>
          <w:p w:rsidR="00B3029E" w:rsidRDefault="00B3029E" w:rsidP="00311506">
            <w:r>
              <w:t>Minimizing investment costs</w:t>
            </w:r>
          </w:p>
        </w:tc>
        <w:tc>
          <w:tcPr>
            <w:tcW w:w="4788" w:type="dxa"/>
          </w:tcPr>
          <w:p w:rsidR="00B3029E" w:rsidRDefault="00B3029E" w:rsidP="00311506">
            <w:r>
              <w:t>Hyperactive (expensive) trading</w:t>
            </w:r>
          </w:p>
        </w:tc>
      </w:tr>
      <w:tr w:rsidR="00B3029E" w:rsidTr="00B3029E">
        <w:tc>
          <w:tcPr>
            <w:tcW w:w="4788" w:type="dxa"/>
          </w:tcPr>
          <w:p w:rsidR="00B3029E" w:rsidRDefault="00B3029E" w:rsidP="008A4932">
            <w:r>
              <w:t xml:space="preserve">Forming </w:t>
            </w:r>
            <w:r w:rsidR="00465B4F">
              <w:t>a personalized</w:t>
            </w:r>
            <w:r>
              <w:t xml:space="preserve"> investment plan </w:t>
            </w:r>
          </w:p>
        </w:tc>
        <w:tc>
          <w:tcPr>
            <w:tcW w:w="4788" w:type="dxa"/>
          </w:tcPr>
          <w:p w:rsidR="00B3029E" w:rsidRDefault="005708CF" w:rsidP="005708CF">
            <w:r>
              <w:t>S</w:t>
            </w:r>
            <w:r w:rsidR="00B3029E">
              <w:t>econd-guessing</w:t>
            </w:r>
            <w:r w:rsidR="003B3352">
              <w:t xml:space="preserve"> </w:t>
            </w:r>
            <w:r w:rsidR="00B3029E">
              <w:t xml:space="preserve">your carefully laid plans </w:t>
            </w:r>
          </w:p>
        </w:tc>
      </w:tr>
      <w:tr w:rsidR="00B3029E" w:rsidTr="00B3029E">
        <w:tc>
          <w:tcPr>
            <w:tcW w:w="4788" w:type="dxa"/>
          </w:tcPr>
          <w:p w:rsidR="00B3029E" w:rsidRDefault="003E636A" w:rsidP="003E636A">
            <w:r>
              <w:t>Building and maintaining</w:t>
            </w:r>
            <w:r w:rsidR="008A4932">
              <w:t xml:space="preserve"> a </w:t>
            </w:r>
            <w:r>
              <w:t xml:space="preserve">customized </w:t>
            </w:r>
            <w:r w:rsidR="008A4932">
              <w:t xml:space="preserve">portfolio that reflects that plan </w:t>
            </w:r>
          </w:p>
        </w:tc>
        <w:tc>
          <w:tcPr>
            <w:tcW w:w="4788" w:type="dxa"/>
          </w:tcPr>
          <w:p w:rsidR="00B3029E" w:rsidRDefault="003E636A" w:rsidP="003E636A">
            <w:r>
              <w:t>Trading</w:t>
            </w:r>
            <w:r w:rsidR="00B3029E">
              <w:t xml:space="preserve"> </w:t>
            </w:r>
            <w:r>
              <w:t>based on reactions to outside events</w:t>
            </w:r>
          </w:p>
        </w:tc>
      </w:tr>
      <w:tr w:rsidR="009B641C" w:rsidTr="00B3029E">
        <w:tc>
          <w:tcPr>
            <w:tcW w:w="4788" w:type="dxa"/>
          </w:tcPr>
          <w:p w:rsidR="009B641C" w:rsidRPr="003E636A" w:rsidRDefault="009B641C" w:rsidP="00311506">
            <w:pPr>
              <w:rPr>
                <w:b/>
                <w:i/>
              </w:rPr>
            </w:pPr>
            <w:r w:rsidRPr="003E636A">
              <w:rPr>
                <w:b/>
                <w:i/>
              </w:rPr>
              <w:t>Measuring success according to whether you are on track to achieve your personal goals</w:t>
            </w:r>
          </w:p>
        </w:tc>
        <w:tc>
          <w:tcPr>
            <w:tcW w:w="4788" w:type="dxa"/>
          </w:tcPr>
          <w:p w:rsidR="009B641C" w:rsidRPr="003E636A" w:rsidRDefault="003E636A" w:rsidP="00D02DCD">
            <w:pPr>
              <w:rPr>
                <w:b/>
                <w:i/>
              </w:rPr>
            </w:pPr>
            <w:r>
              <w:rPr>
                <w:b/>
                <w:i/>
              </w:rPr>
              <w:t>Assuming failure if your</w:t>
            </w:r>
            <w:r w:rsidR="009B641C" w:rsidRPr="003E636A">
              <w:rPr>
                <w:b/>
                <w:i/>
              </w:rPr>
              <w:t xml:space="preserve"> portfolio doesn’t </w:t>
            </w:r>
            <w:r w:rsidR="00D02DCD">
              <w:rPr>
                <w:b/>
                <w:i/>
              </w:rPr>
              <w:t xml:space="preserve">always </w:t>
            </w:r>
            <w:r>
              <w:rPr>
                <w:b/>
                <w:i/>
              </w:rPr>
              <w:t>track</w:t>
            </w:r>
            <w:r w:rsidR="009B641C" w:rsidRPr="003E636A">
              <w:rPr>
                <w:b/>
                <w:i/>
              </w:rPr>
              <w:t xml:space="preserve"> </w:t>
            </w:r>
            <w:r w:rsidR="00D02DCD">
              <w:rPr>
                <w:b/>
                <w:i/>
              </w:rPr>
              <w:t xml:space="preserve">a </w:t>
            </w:r>
            <w:r w:rsidR="009B641C" w:rsidRPr="003E636A">
              <w:rPr>
                <w:b/>
                <w:i/>
              </w:rPr>
              <w:t>common</w:t>
            </w:r>
            <w:r w:rsidR="00D02DCD">
              <w:rPr>
                <w:b/>
                <w:i/>
              </w:rPr>
              <w:t xml:space="preserve"> benchmark</w:t>
            </w:r>
            <w:r w:rsidR="009B641C" w:rsidRPr="003E636A">
              <w:rPr>
                <w:b/>
                <w:i/>
              </w:rPr>
              <w:t xml:space="preserve"> </w:t>
            </w:r>
          </w:p>
        </w:tc>
      </w:tr>
    </w:tbl>
    <w:p w:rsidR="005C0588" w:rsidRDefault="005C0588" w:rsidP="008C3FFE"/>
    <w:p w:rsidR="005708CF" w:rsidRPr="005708CF" w:rsidRDefault="00586045" w:rsidP="005708CF">
      <w:pPr>
        <w:rPr>
          <w:b/>
        </w:rPr>
      </w:pPr>
      <w:r>
        <w:rPr>
          <w:b/>
        </w:rPr>
        <w:t>Investing as a Personal Journey</w:t>
      </w:r>
    </w:p>
    <w:p w:rsidR="00CE1258" w:rsidRDefault="00586045" w:rsidP="005708CF">
      <w:r>
        <w:t>The</w:t>
      </w:r>
      <w:r w:rsidR="005708CF">
        <w:t xml:space="preserve"> final point </w:t>
      </w:r>
      <w:r>
        <w:t xml:space="preserve">in the table above </w:t>
      </w:r>
      <w:r w:rsidR="005708CF">
        <w:t>gets to the heart of why it’s critical to avoid tracking error regret. To offer an analogy, imagine you decide to take a cross-country journey from Miami to Los Angeles</w:t>
      </w:r>
      <w:r w:rsidR="00911ABB">
        <w:t xml:space="preserve"> –</w:t>
      </w:r>
      <w:r w:rsidR="005708CF">
        <w:t xml:space="preserve"> except</w:t>
      </w:r>
      <w:r w:rsidR="00911ABB">
        <w:t>, en route,</w:t>
      </w:r>
      <w:r w:rsidR="005708CF">
        <w:t xml:space="preserve"> you </w:t>
      </w:r>
      <w:r>
        <w:t>want</w:t>
      </w:r>
      <w:r w:rsidR="005708CF">
        <w:t xml:space="preserve"> to visit every state that begins with the letter “A.</w:t>
      </w:r>
      <w:r w:rsidR="00911ABB">
        <w:t>”</w:t>
      </w:r>
      <w:r w:rsidR="005708CF">
        <w:t xml:space="preserve"> </w:t>
      </w:r>
      <w:r w:rsidR="00CE1258">
        <w:t>Working with a professional travel agent, y</w:t>
      </w:r>
      <w:r w:rsidR="005708CF">
        <w:t>ou spend hours</w:t>
      </w:r>
      <w:r w:rsidR="00CE1258">
        <w:t xml:space="preserve"> charting </w:t>
      </w:r>
      <w:r w:rsidR="005708CF">
        <w:t xml:space="preserve">out the best schedule at the most reasonable prices to achieve your personal goal of adding Alabama, Alaska, Arizona and Arkansas to your itinerary. </w:t>
      </w:r>
    </w:p>
    <w:p w:rsidR="00CE1258" w:rsidRDefault="00CE1258" w:rsidP="005708CF"/>
    <w:p w:rsidR="005708CF" w:rsidRDefault="005708CF" w:rsidP="005708CF">
      <w:r>
        <w:t xml:space="preserve">You’re all set to buy the tickets. Out of curiosity, you visit one of the popular </w:t>
      </w:r>
      <w:r w:rsidR="00586045">
        <w:t>discount travel</w:t>
      </w:r>
      <w:r>
        <w:t xml:space="preserve"> sites and you notice they’re running a special on flights between M</w:t>
      </w:r>
      <w:r w:rsidR="00D35469">
        <w:t>iami</w:t>
      </w:r>
      <w:r>
        <w:t xml:space="preserve"> and L.A. </w:t>
      </w:r>
      <w:r w:rsidRPr="00CE1258">
        <w:rPr>
          <w:i/>
        </w:rPr>
        <w:t>for half of what you’re about to spend.</w:t>
      </w:r>
      <w:r>
        <w:t xml:space="preserve">  </w:t>
      </w:r>
    </w:p>
    <w:p w:rsidR="005708CF" w:rsidRDefault="005708CF" w:rsidP="005708CF"/>
    <w:p w:rsidR="005708CF" w:rsidRDefault="005708CF" w:rsidP="005708CF">
      <w:r>
        <w:t xml:space="preserve">In this scenario, you’d probably quickly recognize that the </w:t>
      </w:r>
      <w:r w:rsidR="00586045">
        <w:t>popular site’s offer</w:t>
      </w:r>
      <w:r>
        <w:t xml:space="preserve">, while ostensibly a much better deal, fails to </w:t>
      </w:r>
      <w:r w:rsidR="00E72040">
        <w:t>reflect</w:t>
      </w:r>
      <w:r>
        <w:t xml:space="preserve"> your </w:t>
      </w:r>
      <w:r w:rsidR="00CE1258">
        <w:t>personal</w:t>
      </w:r>
      <w:r>
        <w:t xml:space="preserve"> goals. With only a minor twinge of regret, you’d probably stick to the plans you’d made.</w:t>
      </w:r>
      <w:r w:rsidR="00911ABB">
        <w:t xml:space="preserve"> </w:t>
      </w:r>
    </w:p>
    <w:p w:rsidR="005708CF" w:rsidRDefault="005708CF" w:rsidP="005708CF"/>
    <w:p w:rsidR="001D207B" w:rsidRDefault="00CE1258" w:rsidP="00586045">
      <w:r>
        <w:t>T</w:t>
      </w:r>
      <w:r w:rsidR="005708CF">
        <w:t xml:space="preserve">hink of your custom-built portfolio </w:t>
      </w:r>
      <w:r>
        <w:t>in the same way</w:t>
      </w:r>
      <w:r w:rsidR="005708CF">
        <w:t xml:space="preserve">. </w:t>
      </w:r>
      <w:r w:rsidR="000C1782">
        <w:t>Its</w:t>
      </w:r>
      <w:r>
        <w:t xml:space="preserve"> highest purpose is not </w:t>
      </w:r>
      <w:r w:rsidR="005708CF">
        <w:t xml:space="preserve">to </w:t>
      </w:r>
      <w:r w:rsidR="000C1782">
        <w:t>slavishly</w:t>
      </w:r>
      <w:r w:rsidR="00E72040">
        <w:t xml:space="preserve"> </w:t>
      </w:r>
      <w:r w:rsidR="005708CF">
        <w:t xml:space="preserve">track a common </w:t>
      </w:r>
      <w:r w:rsidR="00911ABB">
        <w:t>index</w:t>
      </w:r>
      <w:r>
        <w:t xml:space="preserve">, so it should come as no major surprise </w:t>
      </w:r>
      <w:r w:rsidR="00911ABB">
        <w:t>when</w:t>
      </w:r>
      <w:r>
        <w:t xml:space="preserve"> </w:t>
      </w:r>
      <w:r w:rsidR="00911ABB">
        <w:t xml:space="preserve">your portfolio and its components </w:t>
      </w:r>
      <w:r>
        <w:t xml:space="preserve">periodically </w:t>
      </w:r>
      <w:r w:rsidR="000C1782">
        <w:t>deviate from</w:t>
      </w:r>
      <w:r>
        <w:t xml:space="preserve"> </w:t>
      </w:r>
      <w:r w:rsidR="00911ABB">
        <w:t>their</w:t>
      </w:r>
      <w:r>
        <w:t xml:space="preserve"> closest benchmark</w:t>
      </w:r>
      <w:r w:rsidR="00911ABB">
        <w:t>s</w:t>
      </w:r>
      <w:r>
        <w:t xml:space="preserve">. </w:t>
      </w:r>
      <w:r w:rsidR="00E72040">
        <w:t>Y</w:t>
      </w:r>
      <w:r>
        <w:t>our portfolio</w:t>
      </w:r>
      <w:r w:rsidR="001D207B">
        <w:t xml:space="preserve"> </w:t>
      </w:r>
      <w:r w:rsidR="00586045">
        <w:t xml:space="preserve">should </w:t>
      </w:r>
      <w:r w:rsidR="00F754B1">
        <w:t xml:space="preserve">instead </w:t>
      </w:r>
      <w:r w:rsidR="00586045">
        <w:t>be</w:t>
      </w:r>
      <w:r w:rsidR="001D207B">
        <w:t xml:space="preserve"> </w:t>
      </w:r>
      <w:r>
        <w:t xml:space="preserve">designed </w:t>
      </w:r>
      <w:r w:rsidR="00586045">
        <w:t xml:space="preserve">for – and measured against – </w:t>
      </w:r>
      <w:r w:rsidR="001D207B">
        <w:t xml:space="preserve">a far </w:t>
      </w:r>
      <w:r w:rsidR="00F754B1">
        <w:t>greater</w:t>
      </w:r>
      <w:r w:rsidR="001D207B">
        <w:t xml:space="preserve"> purpose: You</w:t>
      </w:r>
      <w:r w:rsidR="00D35469">
        <w:t xml:space="preserve"> and your desired destinations</w:t>
      </w:r>
      <w:r w:rsidR="00586045">
        <w:t xml:space="preserve">. If you ask us, that’s the only way to </w:t>
      </w:r>
      <w:r>
        <w:t>roll</w:t>
      </w:r>
      <w:r w:rsidR="00586045">
        <w:t xml:space="preserve">. </w:t>
      </w:r>
    </w:p>
    <w:p w:rsidR="001D207B" w:rsidRDefault="001D207B" w:rsidP="001D207B"/>
    <w:sectPr w:rsidR="001D207B" w:rsidSect="00703141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2C" w:rsidRDefault="00E4312C">
      <w:r>
        <w:separator/>
      </w:r>
    </w:p>
  </w:endnote>
  <w:endnote w:type="continuationSeparator" w:id="0">
    <w:p w:rsidR="00E4312C" w:rsidRDefault="00E4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5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1F663A">
      <w:rPr>
        <w:rFonts w:ascii="Arial" w:hAnsi="Arial" w:cs="Arial"/>
        <w:noProof/>
        <w:sz w:val="8"/>
        <w:szCs w:val="8"/>
      </w:rPr>
      <w:t>Tracking Error Regret-SKU_08-13-13-1.docx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201618">
      <w:rPr>
        <w:sz w:val="18"/>
        <w:szCs w:val="18"/>
      </w:rPr>
      <w:t>Copyright © 2013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2C" w:rsidRDefault="00E4312C">
      <w:r>
        <w:separator/>
      </w:r>
    </w:p>
  </w:footnote>
  <w:footnote w:type="continuationSeparator" w:id="0">
    <w:p w:rsidR="00E4312C" w:rsidRDefault="00E4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4A"/>
    <w:multiLevelType w:val="hybridMultilevel"/>
    <w:tmpl w:val="45542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E23F3"/>
    <w:multiLevelType w:val="hybridMultilevel"/>
    <w:tmpl w:val="CA802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D7395"/>
    <w:multiLevelType w:val="hybridMultilevel"/>
    <w:tmpl w:val="E870A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6D0D0F"/>
    <w:multiLevelType w:val="hybridMultilevel"/>
    <w:tmpl w:val="7B0A9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32404"/>
    <w:multiLevelType w:val="hybridMultilevel"/>
    <w:tmpl w:val="AE48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24596"/>
    <w:multiLevelType w:val="hybridMultilevel"/>
    <w:tmpl w:val="02B66606"/>
    <w:lvl w:ilvl="0" w:tplc="65EC93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427D0"/>
    <w:multiLevelType w:val="hybridMultilevel"/>
    <w:tmpl w:val="19D8B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B333B"/>
    <w:multiLevelType w:val="hybridMultilevel"/>
    <w:tmpl w:val="3D4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7C81"/>
    <w:multiLevelType w:val="hybridMultilevel"/>
    <w:tmpl w:val="7980B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6696D"/>
    <w:multiLevelType w:val="hybridMultilevel"/>
    <w:tmpl w:val="5AE6A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41F02"/>
    <w:multiLevelType w:val="hybridMultilevel"/>
    <w:tmpl w:val="D76C081E"/>
    <w:lvl w:ilvl="0" w:tplc="01A2E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051F8"/>
    <w:multiLevelType w:val="hybridMultilevel"/>
    <w:tmpl w:val="AFE0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1382C"/>
    <w:multiLevelType w:val="hybridMultilevel"/>
    <w:tmpl w:val="7CCE7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754045"/>
    <w:multiLevelType w:val="hybridMultilevel"/>
    <w:tmpl w:val="AD34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552B8"/>
    <w:multiLevelType w:val="hybridMultilevel"/>
    <w:tmpl w:val="4B0A2404"/>
    <w:lvl w:ilvl="0" w:tplc="3E209E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F7BBF"/>
    <w:multiLevelType w:val="hybridMultilevel"/>
    <w:tmpl w:val="279C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C746F"/>
    <w:multiLevelType w:val="hybridMultilevel"/>
    <w:tmpl w:val="314CC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325A6"/>
    <w:multiLevelType w:val="hybridMultilevel"/>
    <w:tmpl w:val="1F4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6A6069"/>
    <w:multiLevelType w:val="hybridMultilevel"/>
    <w:tmpl w:val="E6781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D673A7"/>
    <w:multiLevelType w:val="hybridMultilevel"/>
    <w:tmpl w:val="4544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3B126A"/>
    <w:multiLevelType w:val="hybridMultilevel"/>
    <w:tmpl w:val="4C3A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817"/>
    <w:multiLevelType w:val="hybridMultilevel"/>
    <w:tmpl w:val="9C3C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C11E1"/>
    <w:multiLevelType w:val="hybridMultilevel"/>
    <w:tmpl w:val="0D500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853F1"/>
    <w:multiLevelType w:val="hybridMultilevel"/>
    <w:tmpl w:val="20F6C748"/>
    <w:lvl w:ilvl="0" w:tplc="1B3E9E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7A01596"/>
    <w:multiLevelType w:val="hybridMultilevel"/>
    <w:tmpl w:val="9E42E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9A7597"/>
    <w:multiLevelType w:val="hybridMultilevel"/>
    <w:tmpl w:val="DA6E3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AB07CE"/>
    <w:multiLevelType w:val="hybridMultilevel"/>
    <w:tmpl w:val="1DC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F7758"/>
    <w:multiLevelType w:val="hybridMultilevel"/>
    <w:tmpl w:val="54D27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6A48F8"/>
    <w:multiLevelType w:val="hybridMultilevel"/>
    <w:tmpl w:val="973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5FF7"/>
    <w:multiLevelType w:val="hybridMultilevel"/>
    <w:tmpl w:val="A86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28"/>
  </w:num>
  <w:num w:numId="8">
    <w:abstractNumId w:val="2"/>
  </w:num>
  <w:num w:numId="9">
    <w:abstractNumId w:val="19"/>
  </w:num>
  <w:num w:numId="10">
    <w:abstractNumId w:val="18"/>
  </w:num>
  <w:num w:numId="11">
    <w:abstractNumId w:val="9"/>
  </w:num>
  <w:num w:numId="12">
    <w:abstractNumId w:val="16"/>
  </w:num>
  <w:num w:numId="13">
    <w:abstractNumId w:val="10"/>
  </w:num>
  <w:num w:numId="14">
    <w:abstractNumId w:val="27"/>
  </w:num>
  <w:num w:numId="15">
    <w:abstractNumId w:val="21"/>
  </w:num>
  <w:num w:numId="16">
    <w:abstractNumId w:val="29"/>
  </w:num>
  <w:num w:numId="17">
    <w:abstractNumId w:val="12"/>
  </w:num>
  <w:num w:numId="18">
    <w:abstractNumId w:val="15"/>
  </w:num>
  <w:num w:numId="19">
    <w:abstractNumId w:val="20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11"/>
  </w:num>
  <w:num w:numId="25">
    <w:abstractNumId w:val="7"/>
  </w:num>
  <w:num w:numId="26">
    <w:abstractNumId w:val="17"/>
  </w:num>
  <w:num w:numId="27">
    <w:abstractNumId w:val="24"/>
  </w:num>
  <w:num w:numId="28">
    <w:abstractNumId w:val="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C0"/>
    <w:rsid w:val="00001C98"/>
    <w:rsid w:val="00003428"/>
    <w:rsid w:val="000050DA"/>
    <w:rsid w:val="00005417"/>
    <w:rsid w:val="00007F5E"/>
    <w:rsid w:val="0001361A"/>
    <w:rsid w:val="00014A41"/>
    <w:rsid w:val="00015F8F"/>
    <w:rsid w:val="00017936"/>
    <w:rsid w:val="00020BFB"/>
    <w:rsid w:val="00025CAF"/>
    <w:rsid w:val="00025DF8"/>
    <w:rsid w:val="00026C44"/>
    <w:rsid w:val="00033770"/>
    <w:rsid w:val="000351D7"/>
    <w:rsid w:val="00036FB9"/>
    <w:rsid w:val="00044F57"/>
    <w:rsid w:val="00046D73"/>
    <w:rsid w:val="00047306"/>
    <w:rsid w:val="00047850"/>
    <w:rsid w:val="0005305D"/>
    <w:rsid w:val="0005467A"/>
    <w:rsid w:val="000556C7"/>
    <w:rsid w:val="00061D4D"/>
    <w:rsid w:val="000624F7"/>
    <w:rsid w:val="000634E9"/>
    <w:rsid w:val="00063CC9"/>
    <w:rsid w:val="0006543B"/>
    <w:rsid w:val="00067E33"/>
    <w:rsid w:val="0007072D"/>
    <w:rsid w:val="000769CD"/>
    <w:rsid w:val="00077DD4"/>
    <w:rsid w:val="00080417"/>
    <w:rsid w:val="000901CC"/>
    <w:rsid w:val="00090609"/>
    <w:rsid w:val="00090A74"/>
    <w:rsid w:val="00090A84"/>
    <w:rsid w:val="00091CB2"/>
    <w:rsid w:val="000924A2"/>
    <w:rsid w:val="000A0E1C"/>
    <w:rsid w:val="000A6E7A"/>
    <w:rsid w:val="000B2B37"/>
    <w:rsid w:val="000B2D1A"/>
    <w:rsid w:val="000B46A7"/>
    <w:rsid w:val="000B605B"/>
    <w:rsid w:val="000B798B"/>
    <w:rsid w:val="000B7D75"/>
    <w:rsid w:val="000C0A01"/>
    <w:rsid w:val="000C1639"/>
    <w:rsid w:val="000C1782"/>
    <w:rsid w:val="000C72A8"/>
    <w:rsid w:val="000D2F10"/>
    <w:rsid w:val="000D4DAD"/>
    <w:rsid w:val="000D5988"/>
    <w:rsid w:val="000D6C36"/>
    <w:rsid w:val="000D7AA5"/>
    <w:rsid w:val="000E33BB"/>
    <w:rsid w:val="000E50E4"/>
    <w:rsid w:val="000F0952"/>
    <w:rsid w:val="000F155E"/>
    <w:rsid w:val="000F28DE"/>
    <w:rsid w:val="000F2CC4"/>
    <w:rsid w:val="000F7B89"/>
    <w:rsid w:val="00101051"/>
    <w:rsid w:val="00102895"/>
    <w:rsid w:val="001125B4"/>
    <w:rsid w:val="00115F26"/>
    <w:rsid w:val="00123266"/>
    <w:rsid w:val="00123281"/>
    <w:rsid w:val="001241B2"/>
    <w:rsid w:val="00124272"/>
    <w:rsid w:val="0012674D"/>
    <w:rsid w:val="00126FB7"/>
    <w:rsid w:val="00131066"/>
    <w:rsid w:val="00132BF9"/>
    <w:rsid w:val="00136F99"/>
    <w:rsid w:val="0014301D"/>
    <w:rsid w:val="00147ABE"/>
    <w:rsid w:val="00154147"/>
    <w:rsid w:val="0016349E"/>
    <w:rsid w:val="00163D57"/>
    <w:rsid w:val="001640BF"/>
    <w:rsid w:val="00164EE7"/>
    <w:rsid w:val="001670BE"/>
    <w:rsid w:val="00170007"/>
    <w:rsid w:val="00170444"/>
    <w:rsid w:val="001744FC"/>
    <w:rsid w:val="0018052B"/>
    <w:rsid w:val="00181884"/>
    <w:rsid w:val="00185641"/>
    <w:rsid w:val="0019046A"/>
    <w:rsid w:val="001912B0"/>
    <w:rsid w:val="001975B7"/>
    <w:rsid w:val="001A5908"/>
    <w:rsid w:val="001A6FC9"/>
    <w:rsid w:val="001A7E22"/>
    <w:rsid w:val="001B15D5"/>
    <w:rsid w:val="001B16B4"/>
    <w:rsid w:val="001B7037"/>
    <w:rsid w:val="001B7D5D"/>
    <w:rsid w:val="001C4307"/>
    <w:rsid w:val="001C4A08"/>
    <w:rsid w:val="001C66BB"/>
    <w:rsid w:val="001C74B0"/>
    <w:rsid w:val="001D154E"/>
    <w:rsid w:val="001D207B"/>
    <w:rsid w:val="001D428E"/>
    <w:rsid w:val="001D778A"/>
    <w:rsid w:val="001D7EBC"/>
    <w:rsid w:val="001E2CEA"/>
    <w:rsid w:val="001F37A8"/>
    <w:rsid w:val="001F3F94"/>
    <w:rsid w:val="001F491B"/>
    <w:rsid w:val="001F651F"/>
    <w:rsid w:val="001F663A"/>
    <w:rsid w:val="001F6D6A"/>
    <w:rsid w:val="00200283"/>
    <w:rsid w:val="00201618"/>
    <w:rsid w:val="00211AC0"/>
    <w:rsid w:val="002202B7"/>
    <w:rsid w:val="00220C22"/>
    <w:rsid w:val="00222AC3"/>
    <w:rsid w:val="00226686"/>
    <w:rsid w:val="002300E1"/>
    <w:rsid w:val="002303D5"/>
    <w:rsid w:val="002326DE"/>
    <w:rsid w:val="00236C6E"/>
    <w:rsid w:val="00236D75"/>
    <w:rsid w:val="002407DF"/>
    <w:rsid w:val="00241D56"/>
    <w:rsid w:val="00245C05"/>
    <w:rsid w:val="00246E1E"/>
    <w:rsid w:val="002523FF"/>
    <w:rsid w:val="00252723"/>
    <w:rsid w:val="00263DD2"/>
    <w:rsid w:val="0026464C"/>
    <w:rsid w:val="002706FD"/>
    <w:rsid w:val="00271B2B"/>
    <w:rsid w:val="00271BA8"/>
    <w:rsid w:val="00271D6C"/>
    <w:rsid w:val="00275A1E"/>
    <w:rsid w:val="002766C7"/>
    <w:rsid w:val="00276D5F"/>
    <w:rsid w:val="0027780E"/>
    <w:rsid w:val="00282419"/>
    <w:rsid w:val="00285FC0"/>
    <w:rsid w:val="0028645A"/>
    <w:rsid w:val="002878BD"/>
    <w:rsid w:val="002924DF"/>
    <w:rsid w:val="00293219"/>
    <w:rsid w:val="00296001"/>
    <w:rsid w:val="002A0E63"/>
    <w:rsid w:val="002A3E8E"/>
    <w:rsid w:val="002B0868"/>
    <w:rsid w:val="002B1410"/>
    <w:rsid w:val="002B2677"/>
    <w:rsid w:val="002B3B82"/>
    <w:rsid w:val="002B533E"/>
    <w:rsid w:val="002C0383"/>
    <w:rsid w:val="002C1132"/>
    <w:rsid w:val="002C1AA3"/>
    <w:rsid w:val="002C5FFD"/>
    <w:rsid w:val="002D07A0"/>
    <w:rsid w:val="002E270E"/>
    <w:rsid w:val="002E3207"/>
    <w:rsid w:val="002E7AAE"/>
    <w:rsid w:val="002F0577"/>
    <w:rsid w:val="002F4274"/>
    <w:rsid w:val="002F634E"/>
    <w:rsid w:val="002F799F"/>
    <w:rsid w:val="00300DED"/>
    <w:rsid w:val="00302068"/>
    <w:rsid w:val="00302CE9"/>
    <w:rsid w:val="00305E77"/>
    <w:rsid w:val="003113CE"/>
    <w:rsid w:val="00311506"/>
    <w:rsid w:val="00313F57"/>
    <w:rsid w:val="00315003"/>
    <w:rsid w:val="00326775"/>
    <w:rsid w:val="00331E84"/>
    <w:rsid w:val="00332AD9"/>
    <w:rsid w:val="00333EAD"/>
    <w:rsid w:val="00335705"/>
    <w:rsid w:val="00340576"/>
    <w:rsid w:val="00340AE8"/>
    <w:rsid w:val="003424A6"/>
    <w:rsid w:val="00344AEA"/>
    <w:rsid w:val="00347006"/>
    <w:rsid w:val="00347565"/>
    <w:rsid w:val="003516EE"/>
    <w:rsid w:val="003517BE"/>
    <w:rsid w:val="00354E42"/>
    <w:rsid w:val="0036144B"/>
    <w:rsid w:val="00371CDB"/>
    <w:rsid w:val="003728C1"/>
    <w:rsid w:val="003733DA"/>
    <w:rsid w:val="00373D63"/>
    <w:rsid w:val="00373EC1"/>
    <w:rsid w:val="00373FC7"/>
    <w:rsid w:val="00376396"/>
    <w:rsid w:val="003768B4"/>
    <w:rsid w:val="00377F2A"/>
    <w:rsid w:val="003805C5"/>
    <w:rsid w:val="00381388"/>
    <w:rsid w:val="003821B8"/>
    <w:rsid w:val="00383A78"/>
    <w:rsid w:val="0038665B"/>
    <w:rsid w:val="0038694A"/>
    <w:rsid w:val="003915CA"/>
    <w:rsid w:val="00393407"/>
    <w:rsid w:val="003935F7"/>
    <w:rsid w:val="003952FB"/>
    <w:rsid w:val="0039654F"/>
    <w:rsid w:val="003A0999"/>
    <w:rsid w:val="003A0C00"/>
    <w:rsid w:val="003A0C28"/>
    <w:rsid w:val="003A5569"/>
    <w:rsid w:val="003A6FCA"/>
    <w:rsid w:val="003B0095"/>
    <w:rsid w:val="003B2F7D"/>
    <w:rsid w:val="003B3352"/>
    <w:rsid w:val="003C5724"/>
    <w:rsid w:val="003C791D"/>
    <w:rsid w:val="003D1016"/>
    <w:rsid w:val="003D2D73"/>
    <w:rsid w:val="003E5D45"/>
    <w:rsid w:val="003E616D"/>
    <w:rsid w:val="003E636A"/>
    <w:rsid w:val="003E64C7"/>
    <w:rsid w:val="003F3D37"/>
    <w:rsid w:val="003F49EF"/>
    <w:rsid w:val="003F5FFE"/>
    <w:rsid w:val="003F62EC"/>
    <w:rsid w:val="0040283B"/>
    <w:rsid w:val="00404017"/>
    <w:rsid w:val="00405BDE"/>
    <w:rsid w:val="00405CC1"/>
    <w:rsid w:val="004060A4"/>
    <w:rsid w:val="004069E5"/>
    <w:rsid w:val="0041563C"/>
    <w:rsid w:val="00421FC1"/>
    <w:rsid w:val="004227EF"/>
    <w:rsid w:val="0042682B"/>
    <w:rsid w:val="00426F49"/>
    <w:rsid w:val="00427DBE"/>
    <w:rsid w:val="004320D0"/>
    <w:rsid w:val="004325DB"/>
    <w:rsid w:val="0043300B"/>
    <w:rsid w:val="004400F8"/>
    <w:rsid w:val="0044282E"/>
    <w:rsid w:val="00445B13"/>
    <w:rsid w:val="00452901"/>
    <w:rsid w:val="00452D51"/>
    <w:rsid w:val="00453D74"/>
    <w:rsid w:val="004561A0"/>
    <w:rsid w:val="00465B4F"/>
    <w:rsid w:val="00465D8C"/>
    <w:rsid w:val="00471D9D"/>
    <w:rsid w:val="00481A60"/>
    <w:rsid w:val="00481FE1"/>
    <w:rsid w:val="00482865"/>
    <w:rsid w:val="00482CC6"/>
    <w:rsid w:val="004848EA"/>
    <w:rsid w:val="004915D4"/>
    <w:rsid w:val="004939EB"/>
    <w:rsid w:val="0049665F"/>
    <w:rsid w:val="00496E44"/>
    <w:rsid w:val="00497A32"/>
    <w:rsid w:val="004A1598"/>
    <w:rsid w:val="004A2229"/>
    <w:rsid w:val="004A2251"/>
    <w:rsid w:val="004A4F68"/>
    <w:rsid w:val="004A7F05"/>
    <w:rsid w:val="004B1BD3"/>
    <w:rsid w:val="004B4035"/>
    <w:rsid w:val="004B4A39"/>
    <w:rsid w:val="004B56B9"/>
    <w:rsid w:val="004C4155"/>
    <w:rsid w:val="004D3B2E"/>
    <w:rsid w:val="004D70FD"/>
    <w:rsid w:val="004E0B12"/>
    <w:rsid w:val="004E34E1"/>
    <w:rsid w:val="004E5C3A"/>
    <w:rsid w:val="004F21DF"/>
    <w:rsid w:val="004F2319"/>
    <w:rsid w:val="004F46E6"/>
    <w:rsid w:val="004F5258"/>
    <w:rsid w:val="004F5CE7"/>
    <w:rsid w:val="004F7E48"/>
    <w:rsid w:val="00500D4D"/>
    <w:rsid w:val="005073FD"/>
    <w:rsid w:val="00513DF3"/>
    <w:rsid w:val="00513F0B"/>
    <w:rsid w:val="00516DFD"/>
    <w:rsid w:val="0052176F"/>
    <w:rsid w:val="00524651"/>
    <w:rsid w:val="00531413"/>
    <w:rsid w:val="00531F7D"/>
    <w:rsid w:val="00532C50"/>
    <w:rsid w:val="00540189"/>
    <w:rsid w:val="00544CD6"/>
    <w:rsid w:val="00545289"/>
    <w:rsid w:val="00547902"/>
    <w:rsid w:val="00547B96"/>
    <w:rsid w:val="00551B14"/>
    <w:rsid w:val="00551D39"/>
    <w:rsid w:val="0056134C"/>
    <w:rsid w:val="00567484"/>
    <w:rsid w:val="005708CF"/>
    <w:rsid w:val="00572B21"/>
    <w:rsid w:val="005748AF"/>
    <w:rsid w:val="0058019B"/>
    <w:rsid w:val="00585384"/>
    <w:rsid w:val="00586045"/>
    <w:rsid w:val="00586E22"/>
    <w:rsid w:val="00587029"/>
    <w:rsid w:val="005873DB"/>
    <w:rsid w:val="00592163"/>
    <w:rsid w:val="00595E78"/>
    <w:rsid w:val="00596336"/>
    <w:rsid w:val="005A19D2"/>
    <w:rsid w:val="005A27C2"/>
    <w:rsid w:val="005A28DB"/>
    <w:rsid w:val="005A63C6"/>
    <w:rsid w:val="005A75AB"/>
    <w:rsid w:val="005B1596"/>
    <w:rsid w:val="005B234F"/>
    <w:rsid w:val="005B330B"/>
    <w:rsid w:val="005B5C26"/>
    <w:rsid w:val="005C0588"/>
    <w:rsid w:val="005C3066"/>
    <w:rsid w:val="005C41A7"/>
    <w:rsid w:val="005C53CA"/>
    <w:rsid w:val="005C7CA2"/>
    <w:rsid w:val="005D2FE8"/>
    <w:rsid w:val="005D5661"/>
    <w:rsid w:val="005D6604"/>
    <w:rsid w:val="005E2540"/>
    <w:rsid w:val="005E6D71"/>
    <w:rsid w:val="005E71AC"/>
    <w:rsid w:val="005F0942"/>
    <w:rsid w:val="005F54A4"/>
    <w:rsid w:val="005F55A9"/>
    <w:rsid w:val="005F6756"/>
    <w:rsid w:val="006024F8"/>
    <w:rsid w:val="006036B2"/>
    <w:rsid w:val="00604403"/>
    <w:rsid w:val="00604583"/>
    <w:rsid w:val="00604CC0"/>
    <w:rsid w:val="0061127C"/>
    <w:rsid w:val="00612656"/>
    <w:rsid w:val="0061454F"/>
    <w:rsid w:val="00614C22"/>
    <w:rsid w:val="00615CC6"/>
    <w:rsid w:val="00620307"/>
    <w:rsid w:val="00622CE8"/>
    <w:rsid w:val="00624828"/>
    <w:rsid w:val="006252A7"/>
    <w:rsid w:val="0062549C"/>
    <w:rsid w:val="0063203D"/>
    <w:rsid w:val="0063234F"/>
    <w:rsid w:val="00633D03"/>
    <w:rsid w:val="00635BF0"/>
    <w:rsid w:val="006373B9"/>
    <w:rsid w:val="00637B96"/>
    <w:rsid w:val="0065144D"/>
    <w:rsid w:val="00655231"/>
    <w:rsid w:val="00663B87"/>
    <w:rsid w:val="00667C9B"/>
    <w:rsid w:val="00673A1D"/>
    <w:rsid w:val="006759B3"/>
    <w:rsid w:val="00676D08"/>
    <w:rsid w:val="00677385"/>
    <w:rsid w:val="0068172E"/>
    <w:rsid w:val="006822BB"/>
    <w:rsid w:val="006823F2"/>
    <w:rsid w:val="0069222D"/>
    <w:rsid w:val="006A045D"/>
    <w:rsid w:val="006A348F"/>
    <w:rsid w:val="006A6513"/>
    <w:rsid w:val="006B4DF7"/>
    <w:rsid w:val="006B6C39"/>
    <w:rsid w:val="006C38C0"/>
    <w:rsid w:val="006C3D5E"/>
    <w:rsid w:val="006C3F99"/>
    <w:rsid w:val="006C79EF"/>
    <w:rsid w:val="006C7BA2"/>
    <w:rsid w:val="006D0D53"/>
    <w:rsid w:val="006D6261"/>
    <w:rsid w:val="006E3131"/>
    <w:rsid w:val="006E3351"/>
    <w:rsid w:val="006E3489"/>
    <w:rsid w:val="006E375E"/>
    <w:rsid w:val="006E5064"/>
    <w:rsid w:val="006E6C30"/>
    <w:rsid w:val="006E7BAD"/>
    <w:rsid w:val="006F2CDE"/>
    <w:rsid w:val="006F6EB7"/>
    <w:rsid w:val="00701BDC"/>
    <w:rsid w:val="00703141"/>
    <w:rsid w:val="0070564D"/>
    <w:rsid w:val="00706443"/>
    <w:rsid w:val="007066C4"/>
    <w:rsid w:val="00710946"/>
    <w:rsid w:val="00710F57"/>
    <w:rsid w:val="00711505"/>
    <w:rsid w:val="00713C54"/>
    <w:rsid w:val="007147F8"/>
    <w:rsid w:val="00715BCC"/>
    <w:rsid w:val="00717185"/>
    <w:rsid w:val="0072243E"/>
    <w:rsid w:val="00722485"/>
    <w:rsid w:val="0072376F"/>
    <w:rsid w:val="007243B7"/>
    <w:rsid w:val="00730F7D"/>
    <w:rsid w:val="00732E29"/>
    <w:rsid w:val="00740C8D"/>
    <w:rsid w:val="0074545A"/>
    <w:rsid w:val="00746A7D"/>
    <w:rsid w:val="00747297"/>
    <w:rsid w:val="007511FC"/>
    <w:rsid w:val="007522BD"/>
    <w:rsid w:val="00752981"/>
    <w:rsid w:val="00753600"/>
    <w:rsid w:val="00757CE7"/>
    <w:rsid w:val="007604A7"/>
    <w:rsid w:val="007648C5"/>
    <w:rsid w:val="0076636D"/>
    <w:rsid w:val="00770C0A"/>
    <w:rsid w:val="00772324"/>
    <w:rsid w:val="00773124"/>
    <w:rsid w:val="007756B3"/>
    <w:rsid w:val="00775B75"/>
    <w:rsid w:val="007763D6"/>
    <w:rsid w:val="007773C4"/>
    <w:rsid w:val="0078221D"/>
    <w:rsid w:val="00783FA4"/>
    <w:rsid w:val="00784B64"/>
    <w:rsid w:val="00797A36"/>
    <w:rsid w:val="007A15B3"/>
    <w:rsid w:val="007A1858"/>
    <w:rsid w:val="007A2D8C"/>
    <w:rsid w:val="007B51E0"/>
    <w:rsid w:val="007B7C5D"/>
    <w:rsid w:val="007C0778"/>
    <w:rsid w:val="007C378C"/>
    <w:rsid w:val="007D6403"/>
    <w:rsid w:val="007D67F3"/>
    <w:rsid w:val="007E133B"/>
    <w:rsid w:val="007E2369"/>
    <w:rsid w:val="007E320F"/>
    <w:rsid w:val="007E64CD"/>
    <w:rsid w:val="007E7AD5"/>
    <w:rsid w:val="007F59C0"/>
    <w:rsid w:val="008000E3"/>
    <w:rsid w:val="00803092"/>
    <w:rsid w:val="008057F8"/>
    <w:rsid w:val="00807AFC"/>
    <w:rsid w:val="008105F9"/>
    <w:rsid w:val="008145CC"/>
    <w:rsid w:val="008237C1"/>
    <w:rsid w:val="00827E89"/>
    <w:rsid w:val="00832B61"/>
    <w:rsid w:val="0083457C"/>
    <w:rsid w:val="00836290"/>
    <w:rsid w:val="008506EB"/>
    <w:rsid w:val="00851EA9"/>
    <w:rsid w:val="00854597"/>
    <w:rsid w:val="0085542D"/>
    <w:rsid w:val="00860DCB"/>
    <w:rsid w:val="00861979"/>
    <w:rsid w:val="008634A7"/>
    <w:rsid w:val="00866CBD"/>
    <w:rsid w:val="00867F3F"/>
    <w:rsid w:val="00870F52"/>
    <w:rsid w:val="00873A6F"/>
    <w:rsid w:val="008746C7"/>
    <w:rsid w:val="00875F05"/>
    <w:rsid w:val="008812FB"/>
    <w:rsid w:val="0088143E"/>
    <w:rsid w:val="0088232D"/>
    <w:rsid w:val="008836EC"/>
    <w:rsid w:val="00886543"/>
    <w:rsid w:val="00887EE7"/>
    <w:rsid w:val="0089014B"/>
    <w:rsid w:val="00890C85"/>
    <w:rsid w:val="008A3400"/>
    <w:rsid w:val="008A3958"/>
    <w:rsid w:val="008A4932"/>
    <w:rsid w:val="008B0160"/>
    <w:rsid w:val="008B053F"/>
    <w:rsid w:val="008B19AA"/>
    <w:rsid w:val="008B4CBA"/>
    <w:rsid w:val="008B76E9"/>
    <w:rsid w:val="008B7F3E"/>
    <w:rsid w:val="008C0D7F"/>
    <w:rsid w:val="008C2A68"/>
    <w:rsid w:val="008C2C1A"/>
    <w:rsid w:val="008C32E6"/>
    <w:rsid w:val="008C3FFE"/>
    <w:rsid w:val="008C62C3"/>
    <w:rsid w:val="008C6B17"/>
    <w:rsid w:val="008D0D37"/>
    <w:rsid w:val="008D2AA6"/>
    <w:rsid w:val="008D3200"/>
    <w:rsid w:val="008D3686"/>
    <w:rsid w:val="008D40BC"/>
    <w:rsid w:val="008D4C44"/>
    <w:rsid w:val="008D4FCA"/>
    <w:rsid w:val="008D5A08"/>
    <w:rsid w:val="008D6C09"/>
    <w:rsid w:val="008E6008"/>
    <w:rsid w:val="008E7A9A"/>
    <w:rsid w:val="008F06A7"/>
    <w:rsid w:val="008F138F"/>
    <w:rsid w:val="008F64C5"/>
    <w:rsid w:val="009009C7"/>
    <w:rsid w:val="0090129B"/>
    <w:rsid w:val="00902CDF"/>
    <w:rsid w:val="009042E8"/>
    <w:rsid w:val="009073E1"/>
    <w:rsid w:val="00911ABB"/>
    <w:rsid w:val="0091397D"/>
    <w:rsid w:val="00916E2C"/>
    <w:rsid w:val="0092044B"/>
    <w:rsid w:val="00922FF3"/>
    <w:rsid w:val="00924B73"/>
    <w:rsid w:val="00936232"/>
    <w:rsid w:val="00942FFC"/>
    <w:rsid w:val="00944630"/>
    <w:rsid w:val="009456ED"/>
    <w:rsid w:val="009521CF"/>
    <w:rsid w:val="0095222B"/>
    <w:rsid w:val="009536E6"/>
    <w:rsid w:val="00953E45"/>
    <w:rsid w:val="00957132"/>
    <w:rsid w:val="00957672"/>
    <w:rsid w:val="009578CD"/>
    <w:rsid w:val="0096215E"/>
    <w:rsid w:val="00962C7C"/>
    <w:rsid w:val="00964AFE"/>
    <w:rsid w:val="00966013"/>
    <w:rsid w:val="00971BC5"/>
    <w:rsid w:val="009738CA"/>
    <w:rsid w:val="009744F0"/>
    <w:rsid w:val="00974DD0"/>
    <w:rsid w:val="009777D3"/>
    <w:rsid w:val="00980E85"/>
    <w:rsid w:val="00981C42"/>
    <w:rsid w:val="00985B1A"/>
    <w:rsid w:val="009916A3"/>
    <w:rsid w:val="0099539D"/>
    <w:rsid w:val="00996DB1"/>
    <w:rsid w:val="00997B48"/>
    <w:rsid w:val="009A040D"/>
    <w:rsid w:val="009A215B"/>
    <w:rsid w:val="009A4958"/>
    <w:rsid w:val="009A4D09"/>
    <w:rsid w:val="009A555C"/>
    <w:rsid w:val="009B099F"/>
    <w:rsid w:val="009B0A20"/>
    <w:rsid w:val="009B1E9F"/>
    <w:rsid w:val="009B203E"/>
    <w:rsid w:val="009B548B"/>
    <w:rsid w:val="009B5EB2"/>
    <w:rsid w:val="009B641C"/>
    <w:rsid w:val="009B70BE"/>
    <w:rsid w:val="009C1EB9"/>
    <w:rsid w:val="009C50E2"/>
    <w:rsid w:val="009D2E89"/>
    <w:rsid w:val="009D3C67"/>
    <w:rsid w:val="009E04E1"/>
    <w:rsid w:val="009E127A"/>
    <w:rsid w:val="009E1F04"/>
    <w:rsid w:val="009E3512"/>
    <w:rsid w:val="009E3E07"/>
    <w:rsid w:val="009E41C8"/>
    <w:rsid w:val="009E53E1"/>
    <w:rsid w:val="009E5FAA"/>
    <w:rsid w:val="009E6283"/>
    <w:rsid w:val="009F3F1D"/>
    <w:rsid w:val="009F4884"/>
    <w:rsid w:val="009F59D3"/>
    <w:rsid w:val="009F756E"/>
    <w:rsid w:val="00A003F3"/>
    <w:rsid w:val="00A1604B"/>
    <w:rsid w:val="00A243DE"/>
    <w:rsid w:val="00A427A8"/>
    <w:rsid w:val="00A43D55"/>
    <w:rsid w:val="00A4474D"/>
    <w:rsid w:val="00A4713E"/>
    <w:rsid w:val="00A47D7A"/>
    <w:rsid w:val="00A51503"/>
    <w:rsid w:val="00A54A96"/>
    <w:rsid w:val="00A55EBF"/>
    <w:rsid w:val="00A572AD"/>
    <w:rsid w:val="00A578D1"/>
    <w:rsid w:val="00A61490"/>
    <w:rsid w:val="00A63D21"/>
    <w:rsid w:val="00A642F7"/>
    <w:rsid w:val="00A73E08"/>
    <w:rsid w:val="00A757F6"/>
    <w:rsid w:val="00A769FA"/>
    <w:rsid w:val="00A77753"/>
    <w:rsid w:val="00A823B7"/>
    <w:rsid w:val="00A9085B"/>
    <w:rsid w:val="00A91CB1"/>
    <w:rsid w:val="00A96091"/>
    <w:rsid w:val="00AA1B55"/>
    <w:rsid w:val="00AA1FB6"/>
    <w:rsid w:val="00AA39E4"/>
    <w:rsid w:val="00AA4C82"/>
    <w:rsid w:val="00AA56F8"/>
    <w:rsid w:val="00AA7BF8"/>
    <w:rsid w:val="00AB4877"/>
    <w:rsid w:val="00AB4BB6"/>
    <w:rsid w:val="00AB59BF"/>
    <w:rsid w:val="00AB5F63"/>
    <w:rsid w:val="00AC5662"/>
    <w:rsid w:val="00AC70EC"/>
    <w:rsid w:val="00AC7267"/>
    <w:rsid w:val="00AD2BA3"/>
    <w:rsid w:val="00AE00B4"/>
    <w:rsid w:val="00AE59A1"/>
    <w:rsid w:val="00AE6DB7"/>
    <w:rsid w:val="00AE748F"/>
    <w:rsid w:val="00AF0867"/>
    <w:rsid w:val="00AF4222"/>
    <w:rsid w:val="00AF427E"/>
    <w:rsid w:val="00AF438C"/>
    <w:rsid w:val="00AF587F"/>
    <w:rsid w:val="00AF5C9F"/>
    <w:rsid w:val="00AF73A9"/>
    <w:rsid w:val="00B014D1"/>
    <w:rsid w:val="00B0473E"/>
    <w:rsid w:val="00B07815"/>
    <w:rsid w:val="00B111D2"/>
    <w:rsid w:val="00B16573"/>
    <w:rsid w:val="00B177E7"/>
    <w:rsid w:val="00B17E1D"/>
    <w:rsid w:val="00B17F2F"/>
    <w:rsid w:val="00B20087"/>
    <w:rsid w:val="00B23CC7"/>
    <w:rsid w:val="00B23FD0"/>
    <w:rsid w:val="00B3025A"/>
    <w:rsid w:val="00B3029E"/>
    <w:rsid w:val="00B32A4B"/>
    <w:rsid w:val="00B34D91"/>
    <w:rsid w:val="00B3621D"/>
    <w:rsid w:val="00B402AA"/>
    <w:rsid w:val="00B405C8"/>
    <w:rsid w:val="00B435D0"/>
    <w:rsid w:val="00B469B9"/>
    <w:rsid w:val="00B47595"/>
    <w:rsid w:val="00B50F4E"/>
    <w:rsid w:val="00B54926"/>
    <w:rsid w:val="00B54F59"/>
    <w:rsid w:val="00B57418"/>
    <w:rsid w:val="00B64C46"/>
    <w:rsid w:val="00B7020D"/>
    <w:rsid w:val="00B77392"/>
    <w:rsid w:val="00B77BE5"/>
    <w:rsid w:val="00B83E87"/>
    <w:rsid w:val="00B919A5"/>
    <w:rsid w:val="00B95949"/>
    <w:rsid w:val="00BA3E39"/>
    <w:rsid w:val="00BA424C"/>
    <w:rsid w:val="00BA5EB2"/>
    <w:rsid w:val="00BB5BFA"/>
    <w:rsid w:val="00BC0464"/>
    <w:rsid w:val="00BC2E31"/>
    <w:rsid w:val="00BC4DEE"/>
    <w:rsid w:val="00BC53DE"/>
    <w:rsid w:val="00BC7F7E"/>
    <w:rsid w:val="00BD5E79"/>
    <w:rsid w:val="00BE3162"/>
    <w:rsid w:val="00BF5690"/>
    <w:rsid w:val="00C0565D"/>
    <w:rsid w:val="00C0579F"/>
    <w:rsid w:val="00C073F9"/>
    <w:rsid w:val="00C11D76"/>
    <w:rsid w:val="00C11E69"/>
    <w:rsid w:val="00C135F9"/>
    <w:rsid w:val="00C170DF"/>
    <w:rsid w:val="00C220CA"/>
    <w:rsid w:val="00C24E49"/>
    <w:rsid w:val="00C2608B"/>
    <w:rsid w:val="00C3037C"/>
    <w:rsid w:val="00C32A5B"/>
    <w:rsid w:val="00C37334"/>
    <w:rsid w:val="00C45C08"/>
    <w:rsid w:val="00C52EE5"/>
    <w:rsid w:val="00C5789B"/>
    <w:rsid w:val="00C60C28"/>
    <w:rsid w:val="00C65696"/>
    <w:rsid w:val="00C662A8"/>
    <w:rsid w:val="00C71E00"/>
    <w:rsid w:val="00C73D13"/>
    <w:rsid w:val="00C73E8C"/>
    <w:rsid w:val="00C740F5"/>
    <w:rsid w:val="00C77295"/>
    <w:rsid w:val="00C80E4E"/>
    <w:rsid w:val="00C8206A"/>
    <w:rsid w:val="00C8488C"/>
    <w:rsid w:val="00C853C3"/>
    <w:rsid w:val="00C85E13"/>
    <w:rsid w:val="00C9075B"/>
    <w:rsid w:val="00C90EE8"/>
    <w:rsid w:val="00C93B62"/>
    <w:rsid w:val="00C93B87"/>
    <w:rsid w:val="00C94413"/>
    <w:rsid w:val="00C9480D"/>
    <w:rsid w:val="00C9727E"/>
    <w:rsid w:val="00C979C7"/>
    <w:rsid w:val="00CA1DEB"/>
    <w:rsid w:val="00CA442E"/>
    <w:rsid w:val="00CA587D"/>
    <w:rsid w:val="00CA5C51"/>
    <w:rsid w:val="00CA5E79"/>
    <w:rsid w:val="00CA6681"/>
    <w:rsid w:val="00CB1FAF"/>
    <w:rsid w:val="00CB35A5"/>
    <w:rsid w:val="00CC03E9"/>
    <w:rsid w:val="00CC0AAE"/>
    <w:rsid w:val="00CC11B1"/>
    <w:rsid w:val="00CC231F"/>
    <w:rsid w:val="00CC2827"/>
    <w:rsid w:val="00CC4C57"/>
    <w:rsid w:val="00CD096E"/>
    <w:rsid w:val="00CD5780"/>
    <w:rsid w:val="00CD58A8"/>
    <w:rsid w:val="00CD6447"/>
    <w:rsid w:val="00CD6DC2"/>
    <w:rsid w:val="00CD6DEC"/>
    <w:rsid w:val="00CE1258"/>
    <w:rsid w:val="00CE3B34"/>
    <w:rsid w:val="00CE7979"/>
    <w:rsid w:val="00CF0812"/>
    <w:rsid w:val="00CF31F7"/>
    <w:rsid w:val="00CF4DD2"/>
    <w:rsid w:val="00D01C0E"/>
    <w:rsid w:val="00D02DCD"/>
    <w:rsid w:val="00D04002"/>
    <w:rsid w:val="00D0402D"/>
    <w:rsid w:val="00D06140"/>
    <w:rsid w:val="00D11509"/>
    <w:rsid w:val="00D134F1"/>
    <w:rsid w:val="00D147BC"/>
    <w:rsid w:val="00D174CE"/>
    <w:rsid w:val="00D23905"/>
    <w:rsid w:val="00D24536"/>
    <w:rsid w:val="00D24D42"/>
    <w:rsid w:val="00D25E0F"/>
    <w:rsid w:val="00D26066"/>
    <w:rsid w:val="00D316AE"/>
    <w:rsid w:val="00D31EC3"/>
    <w:rsid w:val="00D32BC3"/>
    <w:rsid w:val="00D336DC"/>
    <w:rsid w:val="00D34D9F"/>
    <w:rsid w:val="00D35469"/>
    <w:rsid w:val="00D35A64"/>
    <w:rsid w:val="00D40EF1"/>
    <w:rsid w:val="00D43D6C"/>
    <w:rsid w:val="00D4654A"/>
    <w:rsid w:val="00D4691A"/>
    <w:rsid w:val="00D600B9"/>
    <w:rsid w:val="00D64458"/>
    <w:rsid w:val="00D67201"/>
    <w:rsid w:val="00D67416"/>
    <w:rsid w:val="00D70924"/>
    <w:rsid w:val="00D715BF"/>
    <w:rsid w:val="00D71C1B"/>
    <w:rsid w:val="00D8148D"/>
    <w:rsid w:val="00D81B95"/>
    <w:rsid w:val="00D820BB"/>
    <w:rsid w:val="00D8393F"/>
    <w:rsid w:val="00D83AF6"/>
    <w:rsid w:val="00D91002"/>
    <w:rsid w:val="00D9100E"/>
    <w:rsid w:val="00D93B76"/>
    <w:rsid w:val="00D94DE2"/>
    <w:rsid w:val="00D9644B"/>
    <w:rsid w:val="00DA3F0B"/>
    <w:rsid w:val="00DA5BB6"/>
    <w:rsid w:val="00DA5F2B"/>
    <w:rsid w:val="00DA68A6"/>
    <w:rsid w:val="00DB22F5"/>
    <w:rsid w:val="00DB585F"/>
    <w:rsid w:val="00DB7B67"/>
    <w:rsid w:val="00DC01F6"/>
    <w:rsid w:val="00DC02C5"/>
    <w:rsid w:val="00DC50EE"/>
    <w:rsid w:val="00DC66AB"/>
    <w:rsid w:val="00DD0E97"/>
    <w:rsid w:val="00DD153E"/>
    <w:rsid w:val="00DD71BA"/>
    <w:rsid w:val="00DD7608"/>
    <w:rsid w:val="00DE043D"/>
    <w:rsid w:val="00DE1358"/>
    <w:rsid w:val="00DE5A25"/>
    <w:rsid w:val="00DF062F"/>
    <w:rsid w:val="00DF5318"/>
    <w:rsid w:val="00E00025"/>
    <w:rsid w:val="00E112D3"/>
    <w:rsid w:val="00E17231"/>
    <w:rsid w:val="00E27F3F"/>
    <w:rsid w:val="00E32A09"/>
    <w:rsid w:val="00E347A6"/>
    <w:rsid w:val="00E34ADA"/>
    <w:rsid w:val="00E3785D"/>
    <w:rsid w:val="00E4181A"/>
    <w:rsid w:val="00E41EE8"/>
    <w:rsid w:val="00E42600"/>
    <w:rsid w:val="00E4312C"/>
    <w:rsid w:val="00E43385"/>
    <w:rsid w:val="00E45432"/>
    <w:rsid w:val="00E4634D"/>
    <w:rsid w:val="00E4781E"/>
    <w:rsid w:val="00E51FAA"/>
    <w:rsid w:val="00E53BBF"/>
    <w:rsid w:val="00E5530A"/>
    <w:rsid w:val="00E620A4"/>
    <w:rsid w:val="00E64B9F"/>
    <w:rsid w:val="00E72040"/>
    <w:rsid w:val="00E83DDE"/>
    <w:rsid w:val="00E863ED"/>
    <w:rsid w:val="00E9064E"/>
    <w:rsid w:val="00E90C30"/>
    <w:rsid w:val="00E91AA2"/>
    <w:rsid w:val="00E9233D"/>
    <w:rsid w:val="00E92E03"/>
    <w:rsid w:val="00EA0977"/>
    <w:rsid w:val="00EA61F1"/>
    <w:rsid w:val="00EB0C61"/>
    <w:rsid w:val="00EB1C42"/>
    <w:rsid w:val="00EB3035"/>
    <w:rsid w:val="00EB5FD5"/>
    <w:rsid w:val="00EC037A"/>
    <w:rsid w:val="00EC05D0"/>
    <w:rsid w:val="00EC2A0D"/>
    <w:rsid w:val="00ED49D7"/>
    <w:rsid w:val="00EE0DAC"/>
    <w:rsid w:val="00EF07DD"/>
    <w:rsid w:val="00EF552C"/>
    <w:rsid w:val="00F05205"/>
    <w:rsid w:val="00F05C6F"/>
    <w:rsid w:val="00F13369"/>
    <w:rsid w:val="00F13E1F"/>
    <w:rsid w:val="00F227E3"/>
    <w:rsid w:val="00F23DC3"/>
    <w:rsid w:val="00F32DCB"/>
    <w:rsid w:val="00F3320A"/>
    <w:rsid w:val="00F352BD"/>
    <w:rsid w:val="00F417F1"/>
    <w:rsid w:val="00F427DD"/>
    <w:rsid w:val="00F44118"/>
    <w:rsid w:val="00F4618C"/>
    <w:rsid w:val="00F506EC"/>
    <w:rsid w:val="00F67C5A"/>
    <w:rsid w:val="00F70BDF"/>
    <w:rsid w:val="00F723C9"/>
    <w:rsid w:val="00F754B1"/>
    <w:rsid w:val="00F802AB"/>
    <w:rsid w:val="00F80ECA"/>
    <w:rsid w:val="00F81860"/>
    <w:rsid w:val="00F83E79"/>
    <w:rsid w:val="00F8479D"/>
    <w:rsid w:val="00F85488"/>
    <w:rsid w:val="00F92FE7"/>
    <w:rsid w:val="00F931DF"/>
    <w:rsid w:val="00F93C18"/>
    <w:rsid w:val="00F952B7"/>
    <w:rsid w:val="00FA07A2"/>
    <w:rsid w:val="00FA5100"/>
    <w:rsid w:val="00FA6462"/>
    <w:rsid w:val="00FB0872"/>
    <w:rsid w:val="00FC0C5B"/>
    <w:rsid w:val="00FC3FDD"/>
    <w:rsid w:val="00FC5E4D"/>
    <w:rsid w:val="00FD038C"/>
    <w:rsid w:val="00FD0C67"/>
    <w:rsid w:val="00FD18FC"/>
    <w:rsid w:val="00FD22EB"/>
    <w:rsid w:val="00FD269D"/>
    <w:rsid w:val="00FD38E2"/>
    <w:rsid w:val="00FD6225"/>
    <w:rsid w:val="00FE6B3A"/>
    <w:rsid w:val="00FF0B90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B2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03E"/>
  </w:style>
  <w:style w:type="character" w:styleId="FootnoteReference">
    <w:name w:val="footnote reference"/>
    <w:basedOn w:val="DefaultParagraphFont"/>
    <w:rsid w:val="009B203E"/>
    <w:rPr>
      <w:vertAlign w:val="superscript"/>
    </w:rPr>
  </w:style>
  <w:style w:type="table" w:styleId="TableGrid">
    <w:name w:val="Table Grid"/>
    <w:basedOn w:val="TableNormal"/>
    <w:rsid w:val="00B3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18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B2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203E"/>
  </w:style>
  <w:style w:type="character" w:styleId="FootnoteReference">
    <w:name w:val="footnote reference"/>
    <w:basedOn w:val="DefaultParagraphFont"/>
    <w:rsid w:val="009B203E"/>
    <w:rPr>
      <w:vertAlign w:val="superscript"/>
    </w:rPr>
  </w:style>
  <w:style w:type="table" w:styleId="TableGrid">
    <w:name w:val="Table Grid"/>
    <w:basedOn w:val="TableNormal"/>
    <w:rsid w:val="00B3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ndyjcook.com/terms-and-condition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0F29-3F3E-4987-B920-35C5BBFD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278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57</cp:revision>
  <cp:lastPrinted>2009-10-02T15:10:00Z</cp:lastPrinted>
  <dcterms:created xsi:type="dcterms:W3CDTF">2013-07-11T20:02:00Z</dcterms:created>
  <dcterms:modified xsi:type="dcterms:W3CDTF">2013-09-15T23:48:00Z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